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E8" w:rsidRDefault="005A71E8" w:rsidP="005A71E8">
      <w:pPr>
        <w:spacing w:after="240"/>
      </w:pPr>
      <w:r>
        <w:rPr>
          <w:b/>
          <w:bCs/>
        </w:rPr>
        <w:t>Estate of Michael S. Cohen, 322866/E</w:t>
      </w:r>
      <w:r>
        <w:br/>
      </w:r>
      <w:r>
        <w:br/>
        <w:t>2012-03-15 11:26:33</w:t>
      </w:r>
      <w:r>
        <w:br/>
      </w:r>
    </w:p>
    <w:p w:rsidR="005A71E8" w:rsidRDefault="005A71E8" w:rsidP="005A71E8">
      <w:pPr>
        <w:pStyle w:val="citeas"/>
      </w:pPr>
      <w:r>
        <w:t>Cite as: Estate of Michael S. Cohen, 322866/E, NYLJ 1202545431693, at *1 (Surr., NA, Decided March 7, 2012)</w:t>
      </w:r>
    </w:p>
    <w:p w:rsidR="005A71E8" w:rsidRDefault="005A71E8" w:rsidP="005A71E8">
      <w:pPr>
        <w:pStyle w:val="judges"/>
      </w:pPr>
      <w:r>
        <w:t>Surrogate Judge Edward W. McCarty</w:t>
      </w:r>
    </w:p>
    <w:p w:rsidR="005A71E8" w:rsidRDefault="005A71E8" w:rsidP="005A71E8">
      <w:pPr>
        <w:pStyle w:val="decided"/>
      </w:pPr>
      <w:r>
        <w:t>Decided: March 7, 2012</w:t>
      </w:r>
    </w:p>
    <w:p w:rsidR="005A71E8" w:rsidRDefault="005A71E8" w:rsidP="005A71E8">
      <w:pPr>
        <w:pStyle w:val="NormalWeb"/>
      </w:pPr>
      <w:r>
        <w:t> </w:t>
      </w:r>
    </w:p>
    <w:p w:rsidR="005A71E8" w:rsidRDefault="005A71E8" w:rsidP="005A71E8">
      <w:pPr>
        <w:pStyle w:val="pagecite"/>
      </w:pPr>
      <w:r>
        <w:t>*1</w:t>
      </w:r>
      <w:bookmarkStart w:id="0" w:name="_GoBack"/>
      <w:bookmarkEnd w:id="0"/>
    </w:p>
    <w:p w:rsidR="005A71E8" w:rsidRDefault="005A71E8" w:rsidP="005A71E8">
      <w:pPr>
        <w:pStyle w:val="NormalWeb"/>
      </w:pPr>
      <w:r>
        <w:t> </w:t>
      </w:r>
    </w:p>
    <w:p w:rsidR="005A71E8" w:rsidRDefault="005A71E8" w:rsidP="005A71E8">
      <w:pPr>
        <w:pStyle w:val="NormalWeb"/>
      </w:pPr>
      <w:r>
        <w:t>Before the court is a motion pursuant to CPLR 1003</w:t>
      </w:r>
      <w:r>
        <w:rPr>
          <w:vertAlign w:val="superscript"/>
        </w:rPr>
        <w:t>1</w:t>
      </w:r>
      <w:r>
        <w:t xml:space="preserve"> filed by Wendy H. Sheinberg (Sheinberg), who was appointed on April 11, 2011 as guardian ad litem for Jolie M. Cohen and Lindsay P. Cohen, the contingent </w:t>
      </w:r>
      <w:proofErr w:type="spellStart"/>
      <w:r>
        <w:t>remaindermen</w:t>
      </w:r>
      <w:proofErr w:type="spellEnd"/>
      <w:r>
        <w:t xml:space="preserve"> of the trust (the trust) created under the will of decedent, Michael S. Cohen, for the benefit of his son, Kevin Cohen. Movant seeks an order (</w:t>
      </w:r>
      <w:proofErr w:type="spellStart"/>
      <w:r>
        <w:t>i</w:t>
      </w:r>
      <w:proofErr w:type="spellEnd"/>
      <w:r>
        <w:t>) dropping and striking the Nassau County Attorney</w:t>
      </w:r>
      <w:r>
        <w:rPr>
          <w:vertAlign w:val="superscript"/>
        </w:rPr>
        <w:t>2</w:t>
      </w:r>
      <w:r>
        <w:t xml:space="preserve"> as an interested party in the accounting proceeding; (ii) disallowing the joinder of The Lawyers' Fund for Client Protection of the State of New York (the Fund)</w:t>
      </w:r>
      <w:r>
        <w:rPr>
          <w:vertAlign w:val="superscript"/>
        </w:rPr>
        <w:t>3</w:t>
      </w:r>
      <w:r>
        <w:t xml:space="preserve"> as an interested party in the proceeding; (iii) amending the petition and account to strike the name of the Nassau County Attorney and the Fund as interested parties; and (iv) dismissing the verified objections filed by the Nassau County Attorney and the Fund.</w:t>
      </w:r>
    </w:p>
    <w:p w:rsidR="005A71E8" w:rsidRDefault="005A71E8" w:rsidP="005A71E8">
      <w:pPr>
        <w:pStyle w:val="NormalWeb"/>
      </w:pPr>
      <w:r>
        <w:t xml:space="preserve">The motion is brought in connection with an intermediate account filed on January 7, 2011 by Steven </w:t>
      </w:r>
      <w:proofErr w:type="spellStart"/>
      <w:r>
        <w:t>Zanon</w:t>
      </w:r>
      <w:proofErr w:type="spellEnd"/>
      <w:r>
        <w:t xml:space="preserve"> (</w:t>
      </w:r>
      <w:proofErr w:type="spellStart"/>
      <w:r>
        <w:t>Zanon</w:t>
      </w:r>
      <w:proofErr w:type="spellEnd"/>
      <w:r>
        <w:t>) as trustee of the trust. Paragraph 6 (a) of the petition and</w:t>
      </w:r>
    </w:p>
    <w:p w:rsidR="005A71E8" w:rsidRDefault="005A71E8" w:rsidP="005A71E8">
      <w:pPr>
        <w:pStyle w:val="pagecite"/>
      </w:pPr>
      <w:r>
        <w:t>*2</w:t>
      </w:r>
    </w:p>
    <w:p w:rsidR="005A71E8" w:rsidRDefault="005A71E8" w:rsidP="005A71E8">
      <w:pPr>
        <w:pStyle w:val="NormalWeb"/>
      </w:pPr>
      <w:r>
        <w:t>schedules D and H of the account indicate that the Crime Victims Project may be an interested party. On April 24, 2011, the Fund filed objections to the account on the basis of their claimed status as a creditor of Cohen, and asked to be added to schedules C and H of the account. On April 12, 2011 objections filed on behalf of the Fund were adopted by the Nassau County Attorney.</w:t>
      </w:r>
    </w:p>
    <w:p w:rsidR="005A71E8" w:rsidRDefault="005A71E8" w:rsidP="005A71E8">
      <w:pPr>
        <w:pStyle w:val="NormalWeb"/>
      </w:pPr>
      <w:r>
        <w:t> </w:t>
      </w:r>
    </w:p>
    <w:p w:rsidR="005A71E8" w:rsidRDefault="005A71E8" w:rsidP="005A71E8">
      <w:pPr>
        <w:pStyle w:val="NormalWeb"/>
      </w:pPr>
      <w:r>
        <w:t>Movant asserts that a potential creditor of a trust beneficiary is not an interested party for purposes of the trust accounting. On that basis, she asks the court to remove these creditors as interested parties and dismiss their objections to the account.</w:t>
      </w:r>
    </w:p>
    <w:p w:rsidR="005A71E8" w:rsidRDefault="005A71E8" w:rsidP="005A71E8">
      <w:pPr>
        <w:pStyle w:val="sectiontitle"/>
      </w:pPr>
      <w:r>
        <w:t>BACKGROUND</w:t>
      </w:r>
    </w:p>
    <w:p w:rsidR="005A71E8" w:rsidRDefault="005A71E8" w:rsidP="005A71E8">
      <w:pPr>
        <w:pStyle w:val="NormalWeb"/>
      </w:pPr>
      <w:r>
        <w:lastRenderedPageBreak/>
        <w:t xml:space="preserve">Michael S. Cohen died on March 18, 2002, leaving a will which was admitted to probate by this court. Under the terms of his will, decedent directed that a trust would be created for the benefit of his only child, Kevin (referred to hereinafter as Cohen). The will further directed that the trust would terminate ten years after decedent's death. Accordingly, the trust will terminate on March 18, 2012, and all remaining principal and income will be distributed to Cohen if he is then living. In the event that Cohen dies before the termination of the trust, his minor daughters, Jolie M. Cohen and Lindsay P. Cohen, will become the </w:t>
      </w:r>
      <w:proofErr w:type="spellStart"/>
      <w:r>
        <w:t>remaindermen</w:t>
      </w:r>
      <w:proofErr w:type="spellEnd"/>
      <w:r>
        <w:t xml:space="preserve"> of the trust.</w:t>
      </w:r>
    </w:p>
    <w:p w:rsidR="005A71E8" w:rsidRDefault="005A71E8" w:rsidP="005A71E8">
      <w:pPr>
        <w:pStyle w:val="NormalWeb"/>
      </w:pPr>
      <w:r>
        <w:t xml:space="preserve">Presently, Cohen is imprisoned, having been convicted of criminal offenses involving client funds. As a result of these convictions, </w:t>
      </w:r>
      <w:proofErr w:type="spellStart"/>
      <w:r>
        <w:t>Zanon</w:t>
      </w:r>
      <w:proofErr w:type="spellEnd"/>
      <w:r>
        <w:t xml:space="preserve"> named the Crime Victims Project, which is a potential creditor of Cohen, as an interested party in a previous miscellaneous proceeding brought by the trustee for the court's approval of the sale of real estate held in the trust. When the trustee subsequently filed his account, both the Fund and the Nassau County Attorney filed objections, even though neither is a creditor of the decedent, the decedent's estate, or of the trust</w:t>
      </w:r>
    </w:p>
    <w:p w:rsidR="005A71E8" w:rsidRDefault="005A71E8" w:rsidP="005A71E8">
      <w:pPr>
        <w:pStyle w:val="pagecite"/>
      </w:pPr>
      <w:r>
        <w:t>*3</w:t>
      </w:r>
    </w:p>
    <w:p w:rsidR="005A71E8" w:rsidRDefault="005A71E8" w:rsidP="005A71E8">
      <w:pPr>
        <w:pStyle w:val="NormalWeb"/>
      </w:pPr>
      <w:r>
        <w:t>created under decedent's will.</w:t>
      </w:r>
    </w:p>
    <w:p w:rsidR="005A71E8" w:rsidRDefault="005A71E8" w:rsidP="005A71E8">
      <w:pPr>
        <w:pStyle w:val="NormalWeb"/>
      </w:pPr>
      <w:r>
        <w:t> </w:t>
      </w:r>
    </w:p>
    <w:p w:rsidR="005A71E8" w:rsidRDefault="005A71E8" w:rsidP="005A71E8">
      <w:pPr>
        <w:pStyle w:val="sectiontitle"/>
      </w:pPr>
      <w:r>
        <w:t>ANALYSIS</w:t>
      </w:r>
    </w:p>
    <w:p w:rsidR="005A71E8" w:rsidRDefault="005A71E8" w:rsidP="005A71E8">
      <w:pPr>
        <w:pStyle w:val="NormalWeb"/>
      </w:pPr>
      <w:r>
        <w:t>Movant asserts that the Nassau County Attorney and the Fund are merely potential creditors of a trust beneficiary and therefore lack the status of interested parties. The connection between Cohen and the Crime Victims' Project is that the Crime Victims' Project represented Cohen's former clients in their claims against him. Cohen's connection to the Fund is based upon the Fund's payment of $288,750.00 to 10 of Cohen's former law clients.</w:t>
      </w:r>
    </w:p>
    <w:p w:rsidR="005A71E8" w:rsidRDefault="005A71E8" w:rsidP="005A71E8">
      <w:pPr>
        <w:pStyle w:val="NormalWeb"/>
      </w:pPr>
      <w:r>
        <w:t xml:space="preserve">In response, counsel for the Fund notes that after Cohen was ordered to pay restitution to his clients, a criminal restitution order was entered as a judgment against Cohen pursuant to CPL §420.10 on December 16, 2010. All of the clients who received money from the Fund assigned and subrogated all of their claims against Cohen to the Fund. The Fund asserts that it has an interest in the accounting proceeding because of unresolved questions as to whether certain estate assets being administered by the trustee, including an annuity, are actually part of the trust or are separate non-trust assets owned outright by Cohen. Counsel for the Fund refers to Cohen's withdrawal of $600,000.00 from an annuity in 2007 and argues that the Fund has a statutory obligation to determine whether the funds used to replenish the annuity were drawn from Cohen's client escrow accounts. Counsel maintains that </w:t>
      </w:r>
      <w:proofErr w:type="spellStart"/>
      <w:r>
        <w:t>Zanon</w:t>
      </w:r>
      <w:proofErr w:type="spellEnd"/>
      <w:r>
        <w:t xml:space="preserve"> appears to be administering non-trust assets in addition to trust assets, and argues that the Fund may have rights to these non-trust assets in its capacity as a judgment creditor or as the organization charged with the protection of client escrow funds. In support of his position that the Fund is therefore not in the same position as other creditors, counsel cites Matter of </w:t>
      </w:r>
      <w:proofErr w:type="spellStart"/>
      <w:r>
        <w:t>Bross</w:t>
      </w:r>
      <w:proofErr w:type="spellEnd"/>
      <w:r>
        <w:t xml:space="preserve"> (167 </w:t>
      </w:r>
      <w:proofErr w:type="spellStart"/>
      <w:r>
        <w:t>Misc</w:t>
      </w:r>
      <w:proofErr w:type="spellEnd"/>
      <w:r>
        <w:t xml:space="preserve"> 2d 37 [Sur Ct, New York County 1995]), which addressed the invasion of trust principal for (a) the benefit of the</w:t>
      </w:r>
    </w:p>
    <w:p w:rsidR="005A71E8" w:rsidRDefault="005A71E8" w:rsidP="005A71E8">
      <w:pPr>
        <w:pStyle w:val="pagecite"/>
      </w:pPr>
      <w:r>
        <w:t>*4</w:t>
      </w:r>
    </w:p>
    <w:p w:rsidR="005A71E8" w:rsidRDefault="005A71E8" w:rsidP="005A71E8">
      <w:pPr>
        <w:pStyle w:val="NormalWeb"/>
      </w:pPr>
      <w:r>
        <w:lastRenderedPageBreak/>
        <w:t xml:space="preserve">income beneficiary and (b) the claim of a trust </w:t>
      </w:r>
      <w:proofErr w:type="spellStart"/>
      <w:r>
        <w:t>remainderman</w:t>
      </w:r>
      <w:proofErr w:type="spellEnd"/>
      <w:r>
        <w:t>, who was alleged to be a creditor, for reimbursement of nursing home expenses which he had advanced on behalf of the income beneficiary, who was his mother. Counsel also cites Matter of Drew, in which the court stated the following:</w:t>
      </w:r>
    </w:p>
    <w:p w:rsidR="005A71E8" w:rsidRDefault="005A71E8" w:rsidP="005A71E8">
      <w:pPr>
        <w:pStyle w:val="NormalWeb"/>
      </w:pPr>
      <w:r>
        <w:t> </w:t>
      </w:r>
    </w:p>
    <w:p w:rsidR="005A71E8" w:rsidRDefault="005A71E8" w:rsidP="005A71E8">
      <w:pPr>
        <w:pStyle w:val="NormalWeb"/>
      </w:pPr>
      <w:r>
        <w:t xml:space="preserve">"A creditor of a beneficiary of an estate is neither a necessary party to an accounting proceeding…nor a person interested in the estate of decedent…In Matter of </w:t>
      </w:r>
      <w:proofErr w:type="spellStart"/>
      <w:r>
        <w:t>Riegel</w:t>
      </w:r>
      <w:proofErr w:type="spellEnd"/>
      <w:r>
        <w:t xml:space="preserve"> (165 Misc. 265), Surrogate Foley dismissed objections interposed to an accounting proceeding by a creditor of a beneficiary, stating at page 267: 'The law properly confines the right to compel an accounting or to object to an account to persons legally interested. It excludes from appearance in a proceeding alleged creditors of creditors, or of legatees and other classes of beneficiaries.' (See, also, Duncan v. Guest, 5 </w:t>
      </w:r>
      <w:proofErr w:type="spellStart"/>
      <w:r>
        <w:t>Redf</w:t>
      </w:r>
      <w:proofErr w:type="spellEnd"/>
      <w:r>
        <w:t>. 440.)</w:t>
      </w:r>
    </w:p>
    <w:p w:rsidR="005A71E8" w:rsidRDefault="005A71E8" w:rsidP="005A71E8">
      <w:pPr>
        <w:pStyle w:val="NormalWeb"/>
      </w:pPr>
      <w:r>
        <w:t xml:space="preserve">However, the United States is not in the same position as an ordinary creditor and as was pointed out in Matter of Rosenberg (269 N. Y. 247, 251) the Surrogate has jurisdiction to enforce a lien for unpaid income taxes, and 'no policy of this State may interfere with the power of Congress to levy and collect taxes on income.'" (Matter of Drew, 10 </w:t>
      </w:r>
      <w:proofErr w:type="spellStart"/>
      <w:r>
        <w:t>Misc</w:t>
      </w:r>
      <w:proofErr w:type="spellEnd"/>
      <w:r>
        <w:t xml:space="preserve"> 2d 1045, 1046 [Sur Ct, Westchester County 1958]).</w:t>
      </w:r>
    </w:p>
    <w:p w:rsidR="005A71E8" w:rsidRDefault="005A71E8" w:rsidP="005A71E8">
      <w:pPr>
        <w:pStyle w:val="NormalWeb"/>
      </w:pPr>
      <w:r>
        <w:t xml:space="preserve">Counsel for the Fund also argues that allowing the Fund to seek information about the non-trust property from </w:t>
      </w:r>
      <w:proofErr w:type="spellStart"/>
      <w:r>
        <w:t>Zanon</w:t>
      </w:r>
      <w:proofErr w:type="spellEnd"/>
      <w:r>
        <w:t xml:space="preserve"> in the context of the accounting proceeding will be a more efficient use of time and costs than if the Fund sought this information by other discovery methods.</w:t>
      </w:r>
    </w:p>
    <w:p w:rsidR="005A71E8" w:rsidRDefault="005A71E8" w:rsidP="005A71E8">
      <w:pPr>
        <w:pStyle w:val="NormalWeb"/>
      </w:pPr>
      <w:r>
        <w:t xml:space="preserve">The court finds that the status of the creditors in both of the decisions cited above, Matter of </w:t>
      </w:r>
      <w:proofErr w:type="spellStart"/>
      <w:r>
        <w:t>Bross</w:t>
      </w:r>
      <w:proofErr w:type="spellEnd"/>
      <w:r>
        <w:t xml:space="preserve"> and Matter of Drew, is distinguishable from the status of the Nassau County Attorney and the Fund in connection with the trust accounting before the court. Matter of </w:t>
      </w:r>
      <w:proofErr w:type="spellStart"/>
      <w:r>
        <w:t>Bross</w:t>
      </w:r>
      <w:proofErr w:type="spellEnd"/>
      <w:r>
        <w:t xml:space="preserve"> involved the invasion of trust principal for the benefit of the income beneficiary; even the payment to the creditor which was authorized by the court was for funds he expended for the beneficiary's direct benefit. In Matter of Drew, the funds reachable by the governmental taxing authorities were not</w:t>
      </w:r>
    </w:p>
    <w:p w:rsidR="005A71E8" w:rsidRDefault="005A71E8" w:rsidP="005A71E8">
      <w:pPr>
        <w:pStyle w:val="pagecite"/>
      </w:pPr>
      <w:r>
        <w:t>*5</w:t>
      </w:r>
    </w:p>
    <w:p w:rsidR="005A71E8" w:rsidRDefault="005A71E8" w:rsidP="005A71E8">
      <w:pPr>
        <w:pStyle w:val="NormalWeb"/>
      </w:pPr>
      <w:r>
        <w:t>in trust but rather, were distributed to the county Finance Commissioner to be held for the benefit of an estate beneficiary pending further order of the Court.</w:t>
      </w:r>
    </w:p>
    <w:p w:rsidR="005A71E8" w:rsidRDefault="005A71E8" w:rsidP="005A71E8">
      <w:pPr>
        <w:pStyle w:val="NormalWeb"/>
      </w:pPr>
      <w:r>
        <w:t> </w:t>
      </w:r>
    </w:p>
    <w:p w:rsidR="005A71E8" w:rsidRDefault="005A71E8" w:rsidP="005A71E8">
      <w:pPr>
        <w:pStyle w:val="NormalWeb"/>
      </w:pPr>
      <w:r>
        <w:t>Respondents also suggested that allowing them the status of persons interested in the account would be a more efficient way for them to uncover information about Cohen's assets than if they had to use other discovery methods. Counsel may very well be correct, but the goal of efficiency, however laudable, does not give rise to a privilege, right, or status which would otherwise be unavailable.</w:t>
      </w:r>
    </w:p>
    <w:p w:rsidR="005A71E8" w:rsidRDefault="005A71E8" w:rsidP="005A71E8">
      <w:pPr>
        <w:pStyle w:val="NormalWeb"/>
      </w:pPr>
      <w:r>
        <w:lastRenderedPageBreak/>
        <w:t xml:space="preserve">Persons interested is a defined term under SCPA 103 (9), and SCPA 103 (11) specifically excludes creditors from the category of persons interested. In Matter of </w:t>
      </w:r>
      <w:proofErr w:type="spellStart"/>
      <w:r>
        <w:t>Lainez</w:t>
      </w:r>
      <w:proofErr w:type="spellEnd"/>
      <w:r>
        <w:t xml:space="preserve"> (79 AD2d 78 [2d </w:t>
      </w:r>
      <w:proofErr w:type="spellStart"/>
      <w:r>
        <w:t>Dept</w:t>
      </w:r>
      <w:proofErr w:type="spellEnd"/>
      <w:r>
        <w:t xml:space="preserve"> 1981]), the Second Department held that a creditor of a beneficiary who is still alive is not a proper party to an account in which the beneficiary has an interest. The creditor of a beneficiary of an estate is not a person interested in the estate, nor is the creditor a necessary party to the account. In the present case, the Fund and the Nassau County Attorney are potential creditors of a living trust beneficiary; this status is insufficient for them to attain the status of persons interested in decedent's estate or in the account presently before the court. Accordingly, the Fund and the Nassau County Attorney should not have been listed on the petition or in the account as interested parties, nor should either have been permitted to join this proceeding.</w:t>
      </w:r>
    </w:p>
    <w:p w:rsidR="005A71E8" w:rsidRDefault="005A71E8" w:rsidP="005A71E8">
      <w:pPr>
        <w:pStyle w:val="NormalWeb"/>
      </w:pPr>
      <w:r>
        <w:t>"Parties may be dropped by the court, on motion of any party or on its own initiative, at any stage of the action and upon such terms as may be just" (CPLR 1003). The present motion asks that the court exercise its power to drop the Nassau County Attorney as an interested party, disallow the joinder of the Fund, amend the petition and account to strike the Nassau County Attorney and the Fund as interested parties, and dismiss their objections to the account.</w:t>
      </w:r>
    </w:p>
    <w:p w:rsidR="005A71E8" w:rsidRDefault="005A71E8" w:rsidP="005A71E8">
      <w:pPr>
        <w:pStyle w:val="sectiontitle"/>
      </w:pPr>
      <w:r>
        <w:t> </w:t>
      </w:r>
    </w:p>
    <w:p w:rsidR="005A71E8" w:rsidRDefault="005A71E8" w:rsidP="005A71E8">
      <w:pPr>
        <w:pStyle w:val="pagecite"/>
      </w:pPr>
      <w:r>
        <w:t>*6</w:t>
      </w:r>
    </w:p>
    <w:p w:rsidR="005A71E8" w:rsidRDefault="005A71E8" w:rsidP="005A71E8">
      <w:pPr>
        <w:pStyle w:val="NormalWeb"/>
      </w:pPr>
      <w:r>
        <w:t>CONCLUSION</w:t>
      </w:r>
    </w:p>
    <w:p w:rsidR="005A71E8" w:rsidRDefault="005A71E8" w:rsidP="005A71E8">
      <w:pPr>
        <w:pStyle w:val="NormalWeb"/>
      </w:pPr>
      <w:r>
        <w:t> </w:t>
      </w:r>
    </w:p>
    <w:p w:rsidR="005A71E8" w:rsidRDefault="005A71E8" w:rsidP="005A71E8">
      <w:pPr>
        <w:pStyle w:val="NormalWeb"/>
      </w:pPr>
      <w:r>
        <w:t>For the reasons set forth above, the motion is granted, without prejudice to respondents to commence a proceeding pursuant to Executive Law §632-a (6)</w:t>
      </w:r>
      <w:r>
        <w:rPr>
          <w:vertAlign w:val="superscript"/>
        </w:rPr>
        <w:t>4</w:t>
      </w:r>
      <w:r>
        <w:t xml:space="preserve"> to seek the issuance of a preliminary injunction restraining the payment of trust principal to Cohen upon the termination of the trust (Matter of New York State Crime Victims Board v. Harris, 68 AD3d 1269 [3d </w:t>
      </w:r>
      <w:proofErr w:type="spellStart"/>
      <w:r>
        <w:t>Dept</w:t>
      </w:r>
      <w:proofErr w:type="spellEnd"/>
      <w:r>
        <w:t xml:space="preserve"> 2009]; New York State Off. Victim </w:t>
      </w:r>
      <w:proofErr w:type="spellStart"/>
      <w:r>
        <w:t>Servs</w:t>
      </w:r>
      <w:proofErr w:type="spellEnd"/>
      <w:r>
        <w:t>. v. Murray, 2011 NY Slip Op 32218U [Sup Ct, Albany County 2011]).</w:t>
      </w:r>
    </w:p>
    <w:p w:rsidR="005A71E8" w:rsidRDefault="005A71E8" w:rsidP="005A71E8">
      <w:pPr>
        <w:pStyle w:val="NormalWeb"/>
      </w:pPr>
      <w:r>
        <w:t xml:space="preserve">Pursuant to SCPA 2222-a, the clerk of the court will provide notice to the Office of Victim Services that Cohen is the </w:t>
      </w:r>
      <w:proofErr w:type="spellStart"/>
      <w:r>
        <w:t>remainderman</w:t>
      </w:r>
      <w:proofErr w:type="spellEnd"/>
      <w:r>
        <w:t>/beneficiary of a terminating trust under the will of Michael Cohen. The court further directs that no payment shall be made to Cohen for thirty days following the termination of the trust.</w:t>
      </w:r>
    </w:p>
    <w:p w:rsidR="005A71E8" w:rsidRDefault="005A71E8" w:rsidP="005A71E8">
      <w:pPr>
        <w:pStyle w:val="NormalWeb"/>
      </w:pPr>
      <w:r>
        <w:t>This constitutes the decision and order of the court.</w:t>
      </w:r>
    </w:p>
    <w:p w:rsidR="005A71E8" w:rsidRDefault="005A71E8" w:rsidP="005A71E8">
      <w:pPr>
        <w:pStyle w:val="bio"/>
      </w:pPr>
      <w:r>
        <w:t xml:space="preserve">1. This section governs the </w:t>
      </w:r>
      <w:proofErr w:type="spellStart"/>
      <w:r>
        <w:t>nonjoinder</w:t>
      </w:r>
      <w:proofErr w:type="spellEnd"/>
      <w:r>
        <w:t xml:space="preserve"> and misjoinder of parties.</w:t>
      </w:r>
    </w:p>
    <w:p w:rsidR="005A71E8" w:rsidRDefault="005A71E8" w:rsidP="005A71E8">
      <w:pPr>
        <w:pStyle w:val="bio"/>
      </w:pPr>
      <w:r>
        <w:t xml:space="preserve">2. The division of the Nassau County Attorney's office interested in the account is the </w:t>
      </w:r>
      <w:proofErr w:type="spellStart"/>
      <w:r>
        <w:t>Nasssau</w:t>
      </w:r>
      <w:proofErr w:type="spellEnd"/>
      <w:r>
        <w:t xml:space="preserve"> County Attorney Crime Victims Project (the Crime Victims Project), for reasons explained more fully below.</w:t>
      </w:r>
    </w:p>
    <w:p w:rsidR="005A71E8" w:rsidRDefault="005A71E8" w:rsidP="005A71E8">
      <w:pPr>
        <w:pStyle w:val="bio"/>
      </w:pPr>
      <w:r>
        <w:lastRenderedPageBreak/>
        <w:t>3. The Lawyers' Fund for Client Protection of the State of New York is under the auspices of the New York State Attorney General and is administered by a Board of Trustees appointed by the New York State Court of Appeals. It was established under Chapter 714 of the Laws of 1981 to promote the good name of the legal profession by reimbursing losses resulting from the dishonest conduct of lawyers admitted to the New York Bar.</w:t>
      </w:r>
    </w:p>
    <w:p w:rsidR="005A71E8" w:rsidRDefault="005A71E8" w:rsidP="005A71E8">
      <w:pPr>
        <w:pStyle w:val="bio"/>
      </w:pPr>
      <w:r>
        <w:t>4. Executive Law §632-a (6) is better known as The Son of Sam Law. It is intended to provide an opportunity for crime victims to recover compensation from the convicted criminal.</w:t>
      </w:r>
    </w:p>
    <w:p w:rsidR="00815E81" w:rsidRDefault="005A71E8" w:rsidP="005A71E8">
      <w:r>
        <w:br/>
      </w:r>
    </w:p>
    <w:sectPr w:rsidR="00815E81" w:rsidSect="0081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1F46"/>
    <w:multiLevelType w:val="multilevel"/>
    <w:tmpl w:val="108A03D2"/>
    <w:lvl w:ilvl="0">
      <w:start w:val="1"/>
      <w:numFmt w:val="upperRoman"/>
      <w:pStyle w:val="FFRealEstate1"/>
      <w:suff w:val="nothing"/>
      <w:lvlText w:val="ARTICLE %1"/>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FFRealEstate2"/>
      <w:lvlText w:val="1.%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FFRealEstate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FFRealEstate4"/>
      <w:lvlText w:val="(%4)"/>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RealEstate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RealEstate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RealEstate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RealEstate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RealEstate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C374F93"/>
    <w:multiLevelType w:val="multilevel"/>
    <w:tmpl w:val="50D8C378"/>
    <w:lvl w:ilvl="0">
      <w:start w:val="1"/>
      <w:numFmt w:val="decimal"/>
      <w:lvlRestart w:val="0"/>
      <w:lvlText w:val="%1."/>
      <w:lvlJc w:val="left"/>
      <w:pPr>
        <w:ind w:left="72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A4D03"/>
    <w:multiLevelType w:val="multilevel"/>
    <w:tmpl w:val="4774790A"/>
    <w:lvl w:ilvl="0">
      <w:start w:val="1"/>
      <w:numFmt w:val="decimal"/>
      <w:lvlRestart w:val="0"/>
      <w:lvlText w:val="%1."/>
      <w:lvlJc w:val="left"/>
      <w:pPr>
        <w:ind w:left="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44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88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B9A0D34"/>
    <w:multiLevelType w:val="multilevel"/>
    <w:tmpl w:val="13EC9FCA"/>
    <w:lvl w:ilvl="0">
      <w:start w:val="1"/>
      <w:numFmt w:val="decimal"/>
      <w:lvlRestart w:val="0"/>
      <w:pStyle w:val="123num1"/>
      <w:lvlText w:val="%1."/>
      <w:lvlJc w:val="left"/>
      <w:pPr>
        <w:ind w:left="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123num2"/>
      <w:lvlText w:val="(%2)"/>
      <w:lvlJc w:val="left"/>
      <w:pPr>
        <w:ind w:left="72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123num3"/>
      <w:lvlText w:val="(%3)"/>
      <w:lvlJc w:val="left"/>
      <w:pPr>
        <w:ind w:left="144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123num4"/>
      <w:lvlText w:val="(%4)"/>
      <w:lvlJc w:val="left"/>
      <w:pPr>
        <w:ind w:left="216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123num5"/>
      <w:lvlText w:val="%5."/>
      <w:lvlJc w:val="left"/>
      <w:pPr>
        <w:ind w:left="4968" w:hanging="64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123num6"/>
      <w:lvlText w:val="%6."/>
      <w:lvlJc w:val="left"/>
      <w:pPr>
        <w:ind w:left="576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123num7"/>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123num8"/>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123num9"/>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8167DE9"/>
    <w:multiLevelType w:val="multilevel"/>
    <w:tmpl w:val="5666FC7E"/>
    <w:lvl w:ilvl="0">
      <w:start w:val="1"/>
      <w:numFmt w:val="upperRoman"/>
      <w:pStyle w:val="FFGenCorp1"/>
      <w:suff w:val="nothing"/>
      <w:lvlText w:val="ARTICLE %1"/>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FFGenCorp2"/>
      <w:isLgl/>
      <w:lvlText w:val="Section %1.%2."/>
      <w:lvlJc w:val="left"/>
      <w:pPr>
        <w:tabs>
          <w:tab w:val="num" w:pos="0"/>
        </w:tabs>
        <w:ind w:left="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FFGenCorp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FFGenCorp4"/>
      <w:lvlText w:val="(%4)"/>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GenCorp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GenCorp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GenCorp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GenCorp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GenCorp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96D7E1E"/>
    <w:multiLevelType w:val="multilevel"/>
    <w:tmpl w:val="37D68054"/>
    <w:lvl w:ilvl="0">
      <w:start w:val="1"/>
      <w:numFmt w:val="decimal"/>
      <w:pStyle w:val="FFInterrog1"/>
      <w:lvlText w:val="Interrogatory No. %1:"/>
      <w:lvlJc w:val="left"/>
      <w:pPr>
        <w:tabs>
          <w:tab w:val="num" w:pos="0"/>
        </w:tabs>
        <w:ind w:left="0" w:firstLine="0"/>
      </w:pPr>
      <w:rPr>
        <w:rFonts w:ascii="Times New Roman" w:hAnsi="Times New Roman" w:cs="Times New Roman"/>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FFInterrog2"/>
      <w:suff w:val="nothing"/>
      <w:lvlText w:val="Reponse to Interrogatory No. %2:"/>
      <w:lvlJc w:val="left"/>
      <w:pPr>
        <w:tabs>
          <w:tab w:val="num" w:pos="0"/>
        </w:tabs>
        <w:ind w:left="0" w:firstLine="720"/>
      </w:pPr>
      <w:rPr>
        <w:rFonts w:ascii="Times New Roman" w:hAnsi="Times New Roman" w:cs="Times New Roman"/>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Interrog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Interrog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Interrog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Interrog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Interrog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Interrog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Interrog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D624612"/>
    <w:multiLevelType w:val="multilevel"/>
    <w:tmpl w:val="7276A800"/>
    <w:lvl w:ilvl="0">
      <w:start w:val="1"/>
      <w:numFmt w:val="decimal"/>
      <w:lvlRestart w:val="0"/>
      <w:lvlText w:val="%1."/>
      <w:lvlJc w:val="left"/>
      <w:pPr>
        <w:ind w:left="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208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0" w:firstLine="288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360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43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50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2871046"/>
    <w:multiLevelType w:val="multilevel"/>
    <w:tmpl w:val="BE1E1430"/>
    <w:lvl w:ilvl="0">
      <w:start w:val="1"/>
      <w:numFmt w:val="upperRoman"/>
      <w:lvlRestart w:val="0"/>
      <w:lvlText w:val="%1."/>
      <w:lvlJc w:val="left"/>
      <w:pPr>
        <w:ind w:left="72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16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3DD6D2E"/>
    <w:multiLevelType w:val="multilevel"/>
    <w:tmpl w:val="9FAE7214"/>
    <w:lvl w:ilvl="0">
      <w:start w:val="1"/>
      <w:numFmt w:val="none"/>
      <w:pStyle w:val="FFMOL1"/>
      <w:suff w:val="nothing"/>
      <w:lvlText w:val="PRELIMINARY STATEMENT"/>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FFMOL2"/>
      <w:suff w:val="nothing"/>
      <w:lvlText w:val="POINT %2"/>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MOL3"/>
      <w:suff w:val="nothing"/>
      <w:lvlText w:val="CONCLUSION"/>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MOL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MOL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MOL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MOL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MOL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MOL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97B5F28"/>
    <w:multiLevelType w:val="multilevel"/>
    <w:tmpl w:val="D2D82E4C"/>
    <w:lvl w:ilvl="0">
      <w:start w:val="1"/>
      <w:numFmt w:val="decimal"/>
      <w:lvlRestart w:val="0"/>
      <w:lvlText w:val="%1."/>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A2271B3"/>
    <w:multiLevelType w:val="multilevel"/>
    <w:tmpl w:val="DD2ECE78"/>
    <w:lvl w:ilvl="0">
      <w:start w:val="1"/>
      <w:numFmt w:val="upperRoman"/>
      <w:pStyle w:val="FFStandard1"/>
      <w:lvlText w:val="%1."/>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FFStandard2"/>
      <w:lvlText w:val="%2."/>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FFStandard3"/>
      <w:lvlText w:val="(%3)"/>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FStandard4"/>
      <w:lvlText w:val="%4."/>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FFStandard5"/>
      <w:lvlText w:val="(%5)"/>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Standard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Standard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Standard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Standard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AC77345"/>
    <w:multiLevelType w:val="multilevel"/>
    <w:tmpl w:val="DDAA5BE0"/>
    <w:lvl w:ilvl="0">
      <w:start w:val="1"/>
      <w:numFmt w:val="decimal"/>
      <w:pStyle w:val="FFDocDemand1"/>
      <w:suff w:val="nothing"/>
      <w:lvlText w:val="Request No. %1:"/>
      <w:lvlJc w:val="left"/>
      <w:pPr>
        <w:tabs>
          <w:tab w:val="num" w:pos="0"/>
        </w:tabs>
        <w:ind w:left="0" w:firstLine="0"/>
      </w:pPr>
      <w:rPr>
        <w:rFonts w:ascii="Times New Roman" w:hAnsi="Times New Roman" w:cs="Times New Roman" w:hint="default"/>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FFDocDemand2"/>
      <w:suff w:val="nothing"/>
      <w:lvlText w:val="RESPONSE:"/>
      <w:lvlJc w:val="left"/>
      <w:pPr>
        <w:tabs>
          <w:tab w:val="num" w:pos="0"/>
        </w:tabs>
        <w:ind w:left="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DocDemand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DocDemand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DocDemand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DocDemand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DocDemand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DocDemand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DocDemand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9"/>
  </w:num>
  <w:num w:numId="3">
    <w:abstractNumId w:val="6"/>
  </w:num>
  <w:num w:numId="4">
    <w:abstractNumId w:val="3"/>
  </w:num>
  <w:num w:numId="5">
    <w:abstractNumId w:val="2"/>
  </w:num>
  <w:num w:numId="6">
    <w:abstractNumId w:val="1"/>
  </w:num>
  <w:num w:numId="7">
    <w:abstractNumId w:val="10"/>
  </w:num>
  <w:num w:numId="8">
    <w:abstractNumId w:val="8"/>
  </w:num>
  <w:num w:numId="9">
    <w:abstractNumId w:val="5"/>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FFStandard"/>
    <w:docVar w:name="SWAllDesigns" w:val="FFStandard|FFRealEstate|FFGenCorp|FFDocDemand|FFInterrog|FFMOL|"/>
    <w:docVar w:name="SWAllLineBreaks" w:val="FFStandard~~0|0|0|0|0|0|0|0|0|@@FFRealEstate~~1|0|0|0|0|0|0|0|0|@@FFGenCorp~~1|0|0|0|0|0|0|0|0|@@FFDocDemand~~1|1|0|0|0|0|0|0|0|@@FFInterrog~~0|1|0|0|0|0|0|0|0|@@FFMOL~~1|1|1|0|0|0|0|0|0|@@"/>
  </w:docVars>
  <w:rsids>
    <w:rsidRoot w:val="005A71E8"/>
    <w:rsid w:val="00051FD6"/>
    <w:rsid w:val="000965FF"/>
    <w:rsid w:val="000A20D3"/>
    <w:rsid w:val="000B51AA"/>
    <w:rsid w:val="000B78D0"/>
    <w:rsid w:val="000D2DFB"/>
    <w:rsid w:val="001026F0"/>
    <w:rsid w:val="00114030"/>
    <w:rsid w:val="001177A4"/>
    <w:rsid w:val="001263E7"/>
    <w:rsid w:val="00143329"/>
    <w:rsid w:val="001440E9"/>
    <w:rsid w:val="00157EF6"/>
    <w:rsid w:val="0016356A"/>
    <w:rsid w:val="00180C1A"/>
    <w:rsid w:val="001A52CD"/>
    <w:rsid w:val="001C41A3"/>
    <w:rsid w:val="001D49CE"/>
    <w:rsid w:val="002048F2"/>
    <w:rsid w:val="0021128C"/>
    <w:rsid w:val="00251526"/>
    <w:rsid w:val="00262621"/>
    <w:rsid w:val="002632D8"/>
    <w:rsid w:val="00271742"/>
    <w:rsid w:val="00283AAE"/>
    <w:rsid w:val="0028462F"/>
    <w:rsid w:val="00292F1D"/>
    <w:rsid w:val="002F4728"/>
    <w:rsid w:val="0034444A"/>
    <w:rsid w:val="00354770"/>
    <w:rsid w:val="00377630"/>
    <w:rsid w:val="00386A7C"/>
    <w:rsid w:val="003E51EC"/>
    <w:rsid w:val="00424436"/>
    <w:rsid w:val="00431EAE"/>
    <w:rsid w:val="004507CA"/>
    <w:rsid w:val="00454757"/>
    <w:rsid w:val="004F6D17"/>
    <w:rsid w:val="0050417E"/>
    <w:rsid w:val="0050577C"/>
    <w:rsid w:val="00505C71"/>
    <w:rsid w:val="00506809"/>
    <w:rsid w:val="00533464"/>
    <w:rsid w:val="00583598"/>
    <w:rsid w:val="00591326"/>
    <w:rsid w:val="005A71E8"/>
    <w:rsid w:val="005D3907"/>
    <w:rsid w:val="00603D85"/>
    <w:rsid w:val="00615AE4"/>
    <w:rsid w:val="00641316"/>
    <w:rsid w:val="00651043"/>
    <w:rsid w:val="006761F6"/>
    <w:rsid w:val="00697175"/>
    <w:rsid w:val="006D0D2B"/>
    <w:rsid w:val="006D3242"/>
    <w:rsid w:val="006D55C1"/>
    <w:rsid w:val="007012A9"/>
    <w:rsid w:val="00710611"/>
    <w:rsid w:val="007466B2"/>
    <w:rsid w:val="007C0FD6"/>
    <w:rsid w:val="007D6C5B"/>
    <w:rsid w:val="008117E6"/>
    <w:rsid w:val="00815E81"/>
    <w:rsid w:val="00817C62"/>
    <w:rsid w:val="0082298F"/>
    <w:rsid w:val="00873DA5"/>
    <w:rsid w:val="00883DF5"/>
    <w:rsid w:val="008D16A6"/>
    <w:rsid w:val="0090763C"/>
    <w:rsid w:val="0091781E"/>
    <w:rsid w:val="0092273F"/>
    <w:rsid w:val="009372CF"/>
    <w:rsid w:val="00952BEC"/>
    <w:rsid w:val="00985690"/>
    <w:rsid w:val="009C4238"/>
    <w:rsid w:val="00A119B3"/>
    <w:rsid w:val="00A26A89"/>
    <w:rsid w:val="00A271B3"/>
    <w:rsid w:val="00A30A3D"/>
    <w:rsid w:val="00A5350C"/>
    <w:rsid w:val="00A55F5C"/>
    <w:rsid w:val="00A91DA3"/>
    <w:rsid w:val="00A91DD9"/>
    <w:rsid w:val="00A924C8"/>
    <w:rsid w:val="00AA646E"/>
    <w:rsid w:val="00AC4760"/>
    <w:rsid w:val="00AF6BF4"/>
    <w:rsid w:val="00B56E5C"/>
    <w:rsid w:val="00B76039"/>
    <w:rsid w:val="00BA66F4"/>
    <w:rsid w:val="00BD297A"/>
    <w:rsid w:val="00BE60F9"/>
    <w:rsid w:val="00C41B45"/>
    <w:rsid w:val="00C625B7"/>
    <w:rsid w:val="00C87A27"/>
    <w:rsid w:val="00C87EF7"/>
    <w:rsid w:val="00D10EAC"/>
    <w:rsid w:val="00D214AC"/>
    <w:rsid w:val="00D61002"/>
    <w:rsid w:val="00DB03B6"/>
    <w:rsid w:val="00DB7972"/>
    <w:rsid w:val="00DE18E8"/>
    <w:rsid w:val="00DF5EF9"/>
    <w:rsid w:val="00E02588"/>
    <w:rsid w:val="00E07965"/>
    <w:rsid w:val="00E07A6F"/>
    <w:rsid w:val="00E50BA3"/>
    <w:rsid w:val="00EC6504"/>
    <w:rsid w:val="00ED3687"/>
    <w:rsid w:val="00EE2243"/>
    <w:rsid w:val="00EE5337"/>
    <w:rsid w:val="00EF0788"/>
    <w:rsid w:val="00EF54FD"/>
    <w:rsid w:val="00F47799"/>
    <w:rsid w:val="00F71986"/>
    <w:rsid w:val="00F74BF7"/>
    <w:rsid w:val="00F9536A"/>
    <w:rsid w:val="00FA3487"/>
    <w:rsid w:val="00FA50DB"/>
    <w:rsid w:val="00FD1A2F"/>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1E8"/>
    <w:rPr>
      <w:rFonts w:eastAsiaTheme="minorHAnsi"/>
      <w:sz w:val="24"/>
      <w:szCs w:val="24"/>
    </w:rPr>
  </w:style>
  <w:style w:type="paragraph" w:styleId="Heading1">
    <w:name w:val="heading 1"/>
    <w:basedOn w:val="Normal"/>
    <w:next w:val="Normal"/>
    <w:qFormat/>
    <w:rsid w:val="00E0258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qFormat/>
    <w:rsid w:val="00E0258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E0258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E02588"/>
    <w:pPr>
      <w:keepNext/>
      <w:spacing w:before="240" w:after="60"/>
      <w:outlineLvl w:val="3"/>
    </w:pPr>
    <w:rPr>
      <w:rFonts w:eastAsia="Times New Roman"/>
      <w:b/>
      <w:bCs/>
      <w:sz w:val="28"/>
      <w:szCs w:val="28"/>
    </w:rPr>
  </w:style>
  <w:style w:type="paragraph" w:styleId="Heading5">
    <w:name w:val="heading 5"/>
    <w:basedOn w:val="Normal"/>
    <w:next w:val="Normal"/>
    <w:qFormat/>
    <w:rsid w:val="00E02588"/>
    <w:pPr>
      <w:spacing w:before="240" w:after="60"/>
      <w:outlineLvl w:val="4"/>
    </w:pPr>
    <w:rPr>
      <w:rFonts w:eastAsia="Times New Roman"/>
      <w:b/>
      <w:bCs/>
      <w:i/>
      <w:iCs/>
      <w:sz w:val="26"/>
      <w:szCs w:val="26"/>
    </w:rPr>
  </w:style>
  <w:style w:type="paragraph" w:styleId="Heading6">
    <w:name w:val="heading 6"/>
    <w:basedOn w:val="Normal"/>
    <w:next w:val="Normal"/>
    <w:qFormat/>
    <w:rsid w:val="00E02588"/>
    <w:pPr>
      <w:spacing w:before="240" w:after="60"/>
      <w:outlineLvl w:val="5"/>
    </w:pPr>
    <w:rPr>
      <w:rFonts w:eastAsia="Times New Roman"/>
      <w:b/>
      <w:bCs/>
      <w:sz w:val="22"/>
      <w:szCs w:val="22"/>
    </w:rPr>
  </w:style>
  <w:style w:type="paragraph" w:styleId="Heading7">
    <w:name w:val="heading 7"/>
    <w:basedOn w:val="Normal"/>
    <w:next w:val="Normal"/>
    <w:qFormat/>
    <w:rsid w:val="00E02588"/>
    <w:pPr>
      <w:spacing w:before="240" w:after="60"/>
      <w:outlineLvl w:val="6"/>
    </w:pPr>
    <w:rPr>
      <w:rFonts w:eastAsia="Times New Roman"/>
    </w:rPr>
  </w:style>
  <w:style w:type="paragraph" w:styleId="Heading8">
    <w:name w:val="heading 8"/>
    <w:basedOn w:val="Normal"/>
    <w:next w:val="Normal"/>
    <w:qFormat/>
    <w:rsid w:val="00E02588"/>
    <w:pPr>
      <w:spacing w:before="240" w:after="60"/>
      <w:outlineLvl w:val="7"/>
    </w:pPr>
    <w:rPr>
      <w:rFonts w:eastAsia="Times New Roman"/>
      <w:i/>
      <w:iCs/>
    </w:rPr>
  </w:style>
  <w:style w:type="paragraph" w:styleId="Heading9">
    <w:name w:val="heading 9"/>
    <w:basedOn w:val="Normal"/>
    <w:next w:val="Normal"/>
    <w:qFormat/>
    <w:rsid w:val="00E02588"/>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umberingVanSchuyler1">
    <w:name w:val="RE Numbering Van Schuyler 1"/>
    <w:basedOn w:val="Normal"/>
    <w:next w:val="BodyText"/>
    <w:rsid w:val="00E02588"/>
    <w:pPr>
      <w:spacing w:after="240"/>
      <w:outlineLvl w:val="0"/>
    </w:pPr>
    <w:rPr>
      <w:rFonts w:eastAsia="Times New Roman"/>
    </w:rPr>
  </w:style>
  <w:style w:type="paragraph" w:customStyle="1" w:styleId="RENumberingVanSchuyler2">
    <w:name w:val="RE Numbering Van Schuyler 2"/>
    <w:basedOn w:val="Normal"/>
    <w:next w:val="BodyText"/>
    <w:rsid w:val="00E02588"/>
    <w:pPr>
      <w:spacing w:after="240"/>
      <w:outlineLvl w:val="1"/>
    </w:pPr>
    <w:rPr>
      <w:rFonts w:eastAsia="Times New Roman"/>
    </w:rPr>
  </w:style>
  <w:style w:type="paragraph" w:customStyle="1" w:styleId="RENumberingVanSchuyler3">
    <w:name w:val="RE Numbering Van Schuyler 3"/>
    <w:basedOn w:val="Normal"/>
    <w:next w:val="BodyText"/>
    <w:rsid w:val="00E02588"/>
    <w:pPr>
      <w:spacing w:after="240"/>
      <w:outlineLvl w:val="2"/>
    </w:pPr>
    <w:rPr>
      <w:rFonts w:eastAsia="Times New Roman"/>
    </w:rPr>
  </w:style>
  <w:style w:type="paragraph" w:customStyle="1" w:styleId="RENumberingVanSchuyler4">
    <w:name w:val="RE Numbering Van Schuyler 4"/>
    <w:basedOn w:val="Normal"/>
    <w:next w:val="BodyText"/>
    <w:rsid w:val="00E02588"/>
    <w:pPr>
      <w:spacing w:after="240"/>
      <w:outlineLvl w:val="3"/>
    </w:pPr>
    <w:rPr>
      <w:rFonts w:eastAsia="Times New Roman"/>
    </w:rPr>
  </w:style>
  <w:style w:type="paragraph" w:customStyle="1" w:styleId="RENumberingVanSchuyler5">
    <w:name w:val="RE Numbering Van Schuyler 5"/>
    <w:basedOn w:val="Normal"/>
    <w:next w:val="BodyText"/>
    <w:rsid w:val="00E02588"/>
    <w:pPr>
      <w:spacing w:after="240"/>
      <w:outlineLvl w:val="4"/>
    </w:pPr>
    <w:rPr>
      <w:rFonts w:eastAsia="Times New Roman"/>
    </w:rPr>
  </w:style>
  <w:style w:type="paragraph" w:customStyle="1" w:styleId="RENumberingVanSchuyler6">
    <w:name w:val="RE Numbering Van Schuyler 6"/>
    <w:basedOn w:val="Normal"/>
    <w:next w:val="BodyText"/>
    <w:rsid w:val="00E02588"/>
    <w:pPr>
      <w:spacing w:after="240"/>
      <w:outlineLvl w:val="5"/>
    </w:pPr>
    <w:rPr>
      <w:rFonts w:eastAsia="Times New Roman"/>
    </w:rPr>
  </w:style>
  <w:style w:type="paragraph" w:customStyle="1" w:styleId="RENumberingVanSchuyler7">
    <w:name w:val="RE Numbering Van Schuyler 7"/>
    <w:basedOn w:val="Normal"/>
    <w:next w:val="BodyText"/>
    <w:rsid w:val="00E02588"/>
    <w:pPr>
      <w:spacing w:after="240"/>
      <w:outlineLvl w:val="6"/>
    </w:pPr>
    <w:rPr>
      <w:rFonts w:eastAsia="Times New Roman"/>
    </w:rPr>
  </w:style>
  <w:style w:type="paragraph" w:customStyle="1" w:styleId="RENumberingVanSchuyler8">
    <w:name w:val="RE Numbering Van Schuyler 8"/>
    <w:basedOn w:val="Normal"/>
    <w:next w:val="BodyText"/>
    <w:rsid w:val="00E02588"/>
    <w:pPr>
      <w:spacing w:after="240"/>
      <w:outlineLvl w:val="7"/>
    </w:pPr>
  </w:style>
  <w:style w:type="paragraph" w:customStyle="1" w:styleId="RENumberingVanSchuyler9">
    <w:name w:val="RE Numbering Van Schuyler 9"/>
    <w:basedOn w:val="Normal"/>
    <w:next w:val="BodyText"/>
    <w:rsid w:val="00E02588"/>
    <w:pPr>
      <w:spacing w:after="240"/>
      <w:outlineLvl w:val="8"/>
    </w:pPr>
  </w:style>
  <w:style w:type="paragraph" w:styleId="BodyText">
    <w:name w:val="Body Text"/>
    <w:basedOn w:val="Normal"/>
    <w:rsid w:val="00E02588"/>
    <w:pPr>
      <w:spacing w:after="120"/>
    </w:pPr>
    <w:rPr>
      <w:rFonts w:eastAsia="Times New Roman"/>
    </w:rPr>
  </w:style>
  <w:style w:type="paragraph" w:customStyle="1" w:styleId="123num1">
    <w:name w:val="123 num 1"/>
    <w:basedOn w:val="Normal"/>
    <w:next w:val="BodyText"/>
    <w:rsid w:val="0092273F"/>
    <w:pPr>
      <w:numPr>
        <w:numId w:val="4"/>
      </w:numPr>
      <w:spacing w:after="240"/>
      <w:outlineLvl w:val="0"/>
    </w:pPr>
  </w:style>
  <w:style w:type="paragraph" w:customStyle="1" w:styleId="123num2">
    <w:name w:val="123 num 2"/>
    <w:basedOn w:val="Normal"/>
    <w:next w:val="BodyText"/>
    <w:rsid w:val="0092273F"/>
    <w:pPr>
      <w:numPr>
        <w:ilvl w:val="1"/>
        <w:numId w:val="4"/>
      </w:numPr>
      <w:spacing w:after="240"/>
      <w:outlineLvl w:val="1"/>
    </w:pPr>
  </w:style>
  <w:style w:type="paragraph" w:customStyle="1" w:styleId="123num3">
    <w:name w:val="123 num 3"/>
    <w:basedOn w:val="Normal"/>
    <w:next w:val="BodyText"/>
    <w:rsid w:val="0092273F"/>
    <w:pPr>
      <w:numPr>
        <w:ilvl w:val="2"/>
        <w:numId w:val="4"/>
      </w:numPr>
      <w:spacing w:after="240"/>
      <w:outlineLvl w:val="2"/>
    </w:pPr>
  </w:style>
  <w:style w:type="paragraph" w:customStyle="1" w:styleId="123num4">
    <w:name w:val="123 num 4"/>
    <w:basedOn w:val="Normal"/>
    <w:next w:val="BodyText"/>
    <w:rsid w:val="0092273F"/>
    <w:pPr>
      <w:numPr>
        <w:ilvl w:val="3"/>
        <w:numId w:val="4"/>
      </w:numPr>
      <w:spacing w:after="240"/>
      <w:outlineLvl w:val="3"/>
    </w:pPr>
  </w:style>
  <w:style w:type="paragraph" w:customStyle="1" w:styleId="123num5">
    <w:name w:val="123 num 5"/>
    <w:basedOn w:val="Normal"/>
    <w:next w:val="BodyText"/>
    <w:rsid w:val="0092273F"/>
    <w:pPr>
      <w:numPr>
        <w:ilvl w:val="4"/>
        <w:numId w:val="4"/>
      </w:numPr>
      <w:spacing w:after="240"/>
      <w:outlineLvl w:val="4"/>
    </w:pPr>
  </w:style>
  <w:style w:type="paragraph" w:customStyle="1" w:styleId="123num6">
    <w:name w:val="123 num 6"/>
    <w:basedOn w:val="Normal"/>
    <w:next w:val="BodyText"/>
    <w:rsid w:val="0092273F"/>
    <w:pPr>
      <w:numPr>
        <w:ilvl w:val="5"/>
        <w:numId w:val="4"/>
      </w:numPr>
      <w:spacing w:after="240"/>
      <w:outlineLvl w:val="5"/>
    </w:pPr>
  </w:style>
  <w:style w:type="paragraph" w:customStyle="1" w:styleId="123num7">
    <w:name w:val="123 num 7"/>
    <w:basedOn w:val="Normal"/>
    <w:next w:val="BodyText"/>
    <w:rsid w:val="0092273F"/>
    <w:pPr>
      <w:numPr>
        <w:ilvl w:val="6"/>
        <w:numId w:val="4"/>
      </w:numPr>
      <w:spacing w:after="240"/>
      <w:outlineLvl w:val="6"/>
    </w:pPr>
  </w:style>
  <w:style w:type="paragraph" w:customStyle="1" w:styleId="123num8">
    <w:name w:val="123 num 8"/>
    <w:basedOn w:val="Normal"/>
    <w:next w:val="BodyText"/>
    <w:rsid w:val="0092273F"/>
    <w:pPr>
      <w:numPr>
        <w:ilvl w:val="7"/>
        <w:numId w:val="4"/>
      </w:numPr>
      <w:spacing w:after="240"/>
      <w:outlineLvl w:val="7"/>
    </w:pPr>
  </w:style>
  <w:style w:type="paragraph" w:customStyle="1" w:styleId="123num9">
    <w:name w:val="123 num 9"/>
    <w:basedOn w:val="Normal"/>
    <w:next w:val="BodyText"/>
    <w:rsid w:val="0092273F"/>
    <w:pPr>
      <w:numPr>
        <w:ilvl w:val="8"/>
        <w:numId w:val="4"/>
      </w:numPr>
      <w:spacing w:after="240"/>
      <w:outlineLvl w:val="8"/>
    </w:pPr>
  </w:style>
  <w:style w:type="paragraph" w:customStyle="1" w:styleId="IcooperNum1">
    <w:name w:val="Icooper Num 1"/>
    <w:basedOn w:val="Normal"/>
    <w:next w:val="BodyText"/>
    <w:rsid w:val="00DB03B6"/>
    <w:pPr>
      <w:spacing w:after="240"/>
      <w:outlineLvl w:val="0"/>
    </w:pPr>
  </w:style>
  <w:style w:type="paragraph" w:customStyle="1" w:styleId="IcooperNum2">
    <w:name w:val="Icooper Num 2"/>
    <w:basedOn w:val="Normal"/>
    <w:next w:val="BodyText"/>
    <w:rsid w:val="00DB03B6"/>
    <w:pPr>
      <w:spacing w:after="240"/>
      <w:outlineLvl w:val="1"/>
    </w:pPr>
  </w:style>
  <w:style w:type="paragraph" w:customStyle="1" w:styleId="IcooperNum3">
    <w:name w:val="Icooper Num 3"/>
    <w:basedOn w:val="Normal"/>
    <w:next w:val="BodyText"/>
    <w:rsid w:val="00DB03B6"/>
    <w:pPr>
      <w:spacing w:after="240"/>
      <w:outlineLvl w:val="2"/>
    </w:pPr>
  </w:style>
  <w:style w:type="paragraph" w:customStyle="1" w:styleId="IcooperNum4">
    <w:name w:val="Icooper Num 4"/>
    <w:basedOn w:val="Normal"/>
    <w:next w:val="BodyText"/>
    <w:rsid w:val="00DB03B6"/>
    <w:pPr>
      <w:spacing w:after="240"/>
      <w:outlineLvl w:val="3"/>
    </w:pPr>
  </w:style>
  <w:style w:type="paragraph" w:customStyle="1" w:styleId="IcooperNum5">
    <w:name w:val="Icooper Num 5"/>
    <w:basedOn w:val="Normal"/>
    <w:next w:val="BodyText"/>
    <w:rsid w:val="00DB03B6"/>
    <w:pPr>
      <w:spacing w:after="240"/>
      <w:outlineLvl w:val="4"/>
    </w:pPr>
  </w:style>
  <w:style w:type="paragraph" w:customStyle="1" w:styleId="IcooperNum6">
    <w:name w:val="Icooper Num 6"/>
    <w:basedOn w:val="Normal"/>
    <w:next w:val="BodyText"/>
    <w:rsid w:val="00DB03B6"/>
    <w:pPr>
      <w:spacing w:after="240"/>
      <w:outlineLvl w:val="5"/>
    </w:pPr>
  </w:style>
  <w:style w:type="paragraph" w:customStyle="1" w:styleId="IcooperNum7">
    <w:name w:val="Icooper Num 7"/>
    <w:basedOn w:val="Normal"/>
    <w:next w:val="BodyText"/>
    <w:rsid w:val="00DB03B6"/>
    <w:pPr>
      <w:spacing w:after="240"/>
      <w:outlineLvl w:val="6"/>
    </w:pPr>
  </w:style>
  <w:style w:type="paragraph" w:customStyle="1" w:styleId="IcooperNum8">
    <w:name w:val="Icooper Num 8"/>
    <w:basedOn w:val="Normal"/>
    <w:next w:val="BodyText"/>
    <w:rsid w:val="00DB03B6"/>
    <w:pPr>
      <w:spacing w:after="240"/>
      <w:outlineLvl w:val="7"/>
    </w:pPr>
  </w:style>
  <w:style w:type="paragraph" w:customStyle="1" w:styleId="IcooperNum9">
    <w:name w:val="Icooper Num 9"/>
    <w:basedOn w:val="Normal"/>
    <w:next w:val="BodyText"/>
    <w:rsid w:val="00DB03B6"/>
    <w:pPr>
      <w:spacing w:after="240"/>
      <w:outlineLvl w:val="8"/>
    </w:pPr>
  </w:style>
  <w:style w:type="paragraph" w:customStyle="1" w:styleId="testandard1">
    <w:name w:val="t &amp; e standard 1"/>
    <w:basedOn w:val="Normal"/>
    <w:rsid w:val="00DB03B6"/>
  </w:style>
  <w:style w:type="paragraph" w:customStyle="1" w:styleId="testandard2">
    <w:name w:val="t &amp; e standard 2"/>
    <w:basedOn w:val="Normal"/>
    <w:rsid w:val="00DB03B6"/>
  </w:style>
  <w:style w:type="paragraph" w:customStyle="1" w:styleId="testandard3">
    <w:name w:val="t &amp; e standard 3"/>
    <w:basedOn w:val="Normal"/>
    <w:rsid w:val="00DB03B6"/>
  </w:style>
  <w:style w:type="paragraph" w:customStyle="1" w:styleId="testandard4">
    <w:name w:val="t &amp; e standard 4"/>
    <w:basedOn w:val="Normal"/>
    <w:rsid w:val="00DB03B6"/>
  </w:style>
  <w:style w:type="paragraph" w:customStyle="1" w:styleId="testandard5">
    <w:name w:val="t &amp; e standard 5"/>
    <w:basedOn w:val="Normal"/>
    <w:rsid w:val="00DB03B6"/>
  </w:style>
  <w:style w:type="paragraph" w:customStyle="1" w:styleId="testandard6">
    <w:name w:val="t &amp; e standard 6"/>
    <w:basedOn w:val="Normal"/>
    <w:rsid w:val="00DB03B6"/>
  </w:style>
  <w:style w:type="paragraph" w:customStyle="1" w:styleId="testandard7">
    <w:name w:val="t &amp; e standard 7"/>
    <w:basedOn w:val="Normal"/>
    <w:rsid w:val="00DB03B6"/>
  </w:style>
  <w:style w:type="paragraph" w:customStyle="1" w:styleId="testandard8">
    <w:name w:val="t &amp; e standard 8"/>
    <w:basedOn w:val="Normal"/>
    <w:rsid w:val="00DB03B6"/>
  </w:style>
  <w:style w:type="paragraph" w:customStyle="1" w:styleId="testandard9">
    <w:name w:val="t &amp; e standard 9"/>
    <w:basedOn w:val="Normal"/>
    <w:rsid w:val="00DB03B6"/>
  </w:style>
  <w:style w:type="paragraph" w:customStyle="1" w:styleId="CLNumbering1">
    <w:name w:val="CL Numbering 1"/>
    <w:basedOn w:val="Normal"/>
    <w:next w:val="BodyText"/>
    <w:rsid w:val="00DB03B6"/>
    <w:pPr>
      <w:spacing w:after="240"/>
      <w:outlineLvl w:val="0"/>
    </w:pPr>
  </w:style>
  <w:style w:type="paragraph" w:customStyle="1" w:styleId="CLNumbering2">
    <w:name w:val="CL Numbering 2"/>
    <w:basedOn w:val="Normal"/>
    <w:next w:val="BodyText"/>
    <w:rsid w:val="00DB03B6"/>
    <w:pPr>
      <w:spacing w:after="240"/>
      <w:outlineLvl w:val="1"/>
    </w:pPr>
  </w:style>
  <w:style w:type="paragraph" w:customStyle="1" w:styleId="CLNumbering3">
    <w:name w:val="CL Numbering 3"/>
    <w:basedOn w:val="Normal"/>
    <w:next w:val="BodyText"/>
    <w:rsid w:val="00DB03B6"/>
    <w:pPr>
      <w:spacing w:after="240"/>
      <w:outlineLvl w:val="2"/>
    </w:pPr>
  </w:style>
  <w:style w:type="paragraph" w:customStyle="1" w:styleId="CLNumbering4">
    <w:name w:val="CL Numbering 4"/>
    <w:basedOn w:val="Normal"/>
    <w:next w:val="BodyText"/>
    <w:rsid w:val="00DB03B6"/>
    <w:pPr>
      <w:spacing w:after="240"/>
      <w:outlineLvl w:val="3"/>
    </w:pPr>
  </w:style>
  <w:style w:type="paragraph" w:customStyle="1" w:styleId="CLNumbering5">
    <w:name w:val="CL Numbering 5"/>
    <w:basedOn w:val="Normal"/>
    <w:next w:val="BodyText"/>
    <w:rsid w:val="00DB03B6"/>
    <w:pPr>
      <w:spacing w:after="240"/>
      <w:outlineLvl w:val="4"/>
    </w:pPr>
  </w:style>
  <w:style w:type="paragraph" w:customStyle="1" w:styleId="CLNumbering6">
    <w:name w:val="CL Numbering 6"/>
    <w:basedOn w:val="Normal"/>
    <w:next w:val="BodyText"/>
    <w:rsid w:val="00DB03B6"/>
    <w:pPr>
      <w:spacing w:after="240"/>
      <w:outlineLvl w:val="5"/>
    </w:pPr>
  </w:style>
  <w:style w:type="paragraph" w:customStyle="1" w:styleId="CLNumbering7">
    <w:name w:val="CL Numbering 7"/>
    <w:basedOn w:val="Normal"/>
    <w:next w:val="BodyText"/>
    <w:rsid w:val="00DB03B6"/>
    <w:pPr>
      <w:spacing w:after="240"/>
      <w:outlineLvl w:val="6"/>
    </w:pPr>
  </w:style>
  <w:style w:type="paragraph" w:customStyle="1" w:styleId="CLNumbering8">
    <w:name w:val="CL Numbering 8"/>
    <w:basedOn w:val="Normal"/>
    <w:next w:val="BodyText"/>
    <w:rsid w:val="00DB03B6"/>
    <w:pPr>
      <w:spacing w:after="240"/>
      <w:outlineLvl w:val="7"/>
    </w:pPr>
  </w:style>
  <w:style w:type="paragraph" w:customStyle="1" w:styleId="CLNumbering9">
    <w:name w:val="CL Numbering 9"/>
    <w:basedOn w:val="Normal"/>
    <w:next w:val="BodyText"/>
    <w:rsid w:val="00DB03B6"/>
    <w:pPr>
      <w:spacing w:after="240"/>
      <w:outlineLvl w:val="8"/>
    </w:pPr>
  </w:style>
  <w:style w:type="paragraph" w:customStyle="1" w:styleId="CorpNumbering1">
    <w:name w:val="Corp Numbering 1"/>
    <w:basedOn w:val="Normal"/>
    <w:next w:val="BodyText"/>
    <w:rsid w:val="00DB03B6"/>
    <w:pPr>
      <w:spacing w:after="240"/>
      <w:outlineLvl w:val="0"/>
    </w:pPr>
  </w:style>
  <w:style w:type="paragraph" w:customStyle="1" w:styleId="CorpNumbering2">
    <w:name w:val="Corp Numbering 2"/>
    <w:basedOn w:val="Normal"/>
    <w:next w:val="BodyText"/>
    <w:rsid w:val="00DB03B6"/>
    <w:pPr>
      <w:spacing w:after="240"/>
      <w:outlineLvl w:val="1"/>
    </w:pPr>
  </w:style>
  <w:style w:type="paragraph" w:customStyle="1" w:styleId="CorpNumbering3">
    <w:name w:val="Corp Numbering 3"/>
    <w:basedOn w:val="Normal"/>
    <w:next w:val="BodyText"/>
    <w:rsid w:val="00DB03B6"/>
    <w:pPr>
      <w:spacing w:after="240"/>
      <w:outlineLvl w:val="2"/>
    </w:pPr>
  </w:style>
  <w:style w:type="paragraph" w:customStyle="1" w:styleId="CorpNumbering4">
    <w:name w:val="Corp Numbering 4"/>
    <w:basedOn w:val="Normal"/>
    <w:next w:val="BodyText"/>
    <w:rsid w:val="00DB03B6"/>
    <w:pPr>
      <w:spacing w:after="240"/>
      <w:outlineLvl w:val="3"/>
    </w:pPr>
  </w:style>
  <w:style w:type="paragraph" w:customStyle="1" w:styleId="CorpNumbering5">
    <w:name w:val="Corp Numbering 5"/>
    <w:basedOn w:val="Normal"/>
    <w:next w:val="BodyText"/>
    <w:rsid w:val="00DB03B6"/>
    <w:pPr>
      <w:spacing w:after="240"/>
      <w:outlineLvl w:val="4"/>
    </w:pPr>
  </w:style>
  <w:style w:type="paragraph" w:customStyle="1" w:styleId="CorpNumbering6">
    <w:name w:val="Corp Numbering 6"/>
    <w:basedOn w:val="Normal"/>
    <w:next w:val="BodyText"/>
    <w:rsid w:val="00DB03B6"/>
    <w:pPr>
      <w:spacing w:after="240"/>
      <w:outlineLvl w:val="5"/>
    </w:pPr>
  </w:style>
  <w:style w:type="paragraph" w:customStyle="1" w:styleId="CorpNumbering7">
    <w:name w:val="Corp Numbering 7"/>
    <w:basedOn w:val="Normal"/>
    <w:next w:val="BodyText"/>
    <w:rsid w:val="00DB03B6"/>
    <w:pPr>
      <w:spacing w:after="240"/>
      <w:outlineLvl w:val="6"/>
    </w:pPr>
  </w:style>
  <w:style w:type="paragraph" w:customStyle="1" w:styleId="CorpNumbering8">
    <w:name w:val="Corp Numbering 8"/>
    <w:basedOn w:val="Normal"/>
    <w:next w:val="BodyText"/>
    <w:rsid w:val="00DB03B6"/>
    <w:pPr>
      <w:spacing w:after="240"/>
      <w:outlineLvl w:val="7"/>
    </w:pPr>
  </w:style>
  <w:style w:type="paragraph" w:customStyle="1" w:styleId="CorpNumbering9">
    <w:name w:val="Corp Numbering 9"/>
    <w:basedOn w:val="Normal"/>
    <w:next w:val="BodyText"/>
    <w:rsid w:val="00DB03B6"/>
    <w:pPr>
      <w:spacing w:after="240"/>
      <w:outlineLvl w:val="8"/>
    </w:pPr>
  </w:style>
  <w:style w:type="paragraph" w:customStyle="1" w:styleId="123numhangingindent1">
    <w:name w:val="123 num hanging indent 1"/>
    <w:basedOn w:val="Normal"/>
    <w:next w:val="BodyText"/>
    <w:rsid w:val="00DB03B6"/>
    <w:pPr>
      <w:spacing w:after="240"/>
      <w:outlineLvl w:val="0"/>
    </w:pPr>
  </w:style>
  <w:style w:type="paragraph" w:customStyle="1" w:styleId="123numhangingindent2">
    <w:name w:val="123 num hanging indent 2"/>
    <w:basedOn w:val="Normal"/>
    <w:next w:val="BodyText"/>
    <w:rsid w:val="00DB03B6"/>
    <w:pPr>
      <w:spacing w:after="240"/>
      <w:outlineLvl w:val="1"/>
    </w:pPr>
  </w:style>
  <w:style w:type="paragraph" w:customStyle="1" w:styleId="123numhangingindent3">
    <w:name w:val="123 num hanging indent 3"/>
    <w:basedOn w:val="Normal"/>
    <w:next w:val="BodyText"/>
    <w:rsid w:val="00DB03B6"/>
    <w:pPr>
      <w:spacing w:after="240"/>
      <w:outlineLvl w:val="2"/>
    </w:pPr>
  </w:style>
  <w:style w:type="paragraph" w:customStyle="1" w:styleId="123numhangingindent4">
    <w:name w:val="123 num hanging indent 4"/>
    <w:basedOn w:val="Normal"/>
    <w:next w:val="BodyText"/>
    <w:rsid w:val="00DB03B6"/>
    <w:pPr>
      <w:spacing w:after="240"/>
      <w:outlineLvl w:val="3"/>
    </w:pPr>
  </w:style>
  <w:style w:type="paragraph" w:customStyle="1" w:styleId="123numhangingindent5">
    <w:name w:val="123 num hanging indent 5"/>
    <w:basedOn w:val="Normal"/>
    <w:next w:val="BodyText"/>
    <w:rsid w:val="00DB03B6"/>
    <w:pPr>
      <w:spacing w:after="240"/>
      <w:outlineLvl w:val="4"/>
    </w:pPr>
  </w:style>
  <w:style w:type="paragraph" w:customStyle="1" w:styleId="123numhangingindent6">
    <w:name w:val="123 num hanging indent 6"/>
    <w:basedOn w:val="Normal"/>
    <w:next w:val="BodyText"/>
    <w:rsid w:val="00DB03B6"/>
    <w:pPr>
      <w:spacing w:after="240"/>
      <w:outlineLvl w:val="5"/>
    </w:pPr>
  </w:style>
  <w:style w:type="paragraph" w:customStyle="1" w:styleId="123numhangingindent7">
    <w:name w:val="123 num hanging indent 7"/>
    <w:basedOn w:val="Normal"/>
    <w:next w:val="BodyText"/>
    <w:rsid w:val="00DB03B6"/>
    <w:pPr>
      <w:spacing w:after="240"/>
      <w:outlineLvl w:val="6"/>
    </w:pPr>
  </w:style>
  <w:style w:type="paragraph" w:customStyle="1" w:styleId="123numhangingindent8">
    <w:name w:val="123 num hanging indent 8"/>
    <w:basedOn w:val="Normal"/>
    <w:next w:val="BodyText"/>
    <w:rsid w:val="00DB03B6"/>
    <w:pPr>
      <w:spacing w:after="240"/>
      <w:outlineLvl w:val="7"/>
    </w:pPr>
  </w:style>
  <w:style w:type="paragraph" w:customStyle="1" w:styleId="123numhangingindent9">
    <w:name w:val="123 num hanging indent 9"/>
    <w:basedOn w:val="Normal"/>
    <w:next w:val="BodyText"/>
    <w:rsid w:val="00DB03B6"/>
    <w:pPr>
      <w:spacing w:after="240"/>
      <w:outlineLvl w:val="8"/>
    </w:pPr>
  </w:style>
  <w:style w:type="paragraph" w:styleId="EnvelopeAddress">
    <w:name w:val="envelope address"/>
    <w:basedOn w:val="Normal"/>
    <w:rsid w:val="00E02588"/>
    <w:pPr>
      <w:framePr w:w="7920" w:h="1980" w:hRule="exact" w:hSpace="180" w:wrap="auto" w:hAnchor="page" w:xAlign="center" w:yAlign="bottom"/>
      <w:ind w:left="2880"/>
    </w:pPr>
    <w:rPr>
      <w:rFonts w:eastAsia="Times New Roman" w:cs="Arial"/>
    </w:rPr>
  </w:style>
  <w:style w:type="paragraph" w:styleId="BalloonText">
    <w:name w:val="Balloon Text"/>
    <w:basedOn w:val="Normal"/>
    <w:rsid w:val="00E02588"/>
    <w:rPr>
      <w:rFonts w:ascii="Tahoma" w:eastAsia="Times New Roman" w:hAnsi="Tahoma" w:cs="Tahoma"/>
      <w:sz w:val="16"/>
      <w:szCs w:val="16"/>
    </w:rPr>
  </w:style>
  <w:style w:type="paragraph" w:styleId="Caption">
    <w:name w:val="caption"/>
    <w:basedOn w:val="Normal"/>
    <w:next w:val="Normal"/>
    <w:qFormat/>
    <w:rsid w:val="00E02588"/>
    <w:pPr>
      <w:spacing w:before="120" w:after="120"/>
    </w:pPr>
    <w:rPr>
      <w:rFonts w:eastAsia="Times New Roman"/>
      <w:b/>
      <w:bCs/>
      <w:sz w:val="20"/>
      <w:szCs w:val="20"/>
    </w:rPr>
  </w:style>
  <w:style w:type="character" w:styleId="EndnoteReference">
    <w:name w:val="endnote reference"/>
    <w:basedOn w:val="DefaultParagraphFont"/>
    <w:rsid w:val="00E02588"/>
    <w:rPr>
      <w:vertAlign w:val="superscript"/>
    </w:rPr>
  </w:style>
  <w:style w:type="paragraph" w:styleId="EndnoteText">
    <w:name w:val="endnote text"/>
    <w:basedOn w:val="Normal"/>
    <w:rsid w:val="00E02588"/>
    <w:rPr>
      <w:rFonts w:eastAsia="Times New Roman"/>
      <w:sz w:val="20"/>
      <w:szCs w:val="20"/>
    </w:rPr>
  </w:style>
  <w:style w:type="character" w:styleId="FootnoteReference">
    <w:name w:val="footnote reference"/>
    <w:basedOn w:val="DefaultParagraphFont"/>
    <w:rsid w:val="00E02588"/>
    <w:rPr>
      <w:vertAlign w:val="superscript"/>
    </w:rPr>
  </w:style>
  <w:style w:type="paragraph" w:styleId="FootnoteText">
    <w:name w:val="footnote text"/>
    <w:basedOn w:val="Normal"/>
    <w:rsid w:val="00E02588"/>
    <w:rPr>
      <w:rFonts w:eastAsia="Times New Roman"/>
      <w:sz w:val="20"/>
      <w:szCs w:val="20"/>
    </w:rPr>
  </w:style>
  <w:style w:type="paragraph" w:customStyle="1" w:styleId="FFStandard1">
    <w:name w:val="FFStandard 1"/>
    <w:basedOn w:val="Normal"/>
    <w:next w:val="BodyText"/>
    <w:link w:val="FFStandard1Char"/>
    <w:rsid w:val="00815E81"/>
    <w:pPr>
      <w:numPr>
        <w:numId w:val="7"/>
      </w:numPr>
      <w:tabs>
        <w:tab w:val="clear" w:pos="0"/>
      </w:tabs>
      <w:spacing w:after="240"/>
      <w:outlineLvl w:val="0"/>
    </w:pPr>
  </w:style>
  <w:style w:type="character" w:customStyle="1" w:styleId="FFStandard1Char">
    <w:name w:val="FFStandard 1 Char"/>
    <w:basedOn w:val="DefaultParagraphFont"/>
    <w:link w:val="FFStandard1"/>
    <w:rsid w:val="00815E81"/>
    <w:rPr>
      <w:sz w:val="24"/>
      <w:szCs w:val="24"/>
    </w:rPr>
  </w:style>
  <w:style w:type="paragraph" w:customStyle="1" w:styleId="FFStandard2">
    <w:name w:val="FFStandard 2"/>
    <w:basedOn w:val="Normal"/>
    <w:next w:val="BodyText"/>
    <w:link w:val="FFStandard2Char"/>
    <w:rsid w:val="00815E81"/>
    <w:pPr>
      <w:numPr>
        <w:ilvl w:val="1"/>
        <w:numId w:val="7"/>
      </w:numPr>
      <w:tabs>
        <w:tab w:val="clear" w:pos="0"/>
      </w:tabs>
      <w:spacing w:after="240"/>
      <w:outlineLvl w:val="1"/>
    </w:pPr>
  </w:style>
  <w:style w:type="character" w:customStyle="1" w:styleId="FFStandard2Char">
    <w:name w:val="FFStandard 2 Char"/>
    <w:basedOn w:val="DefaultParagraphFont"/>
    <w:link w:val="FFStandard2"/>
    <w:rsid w:val="00815E81"/>
    <w:rPr>
      <w:sz w:val="24"/>
      <w:szCs w:val="24"/>
    </w:rPr>
  </w:style>
  <w:style w:type="paragraph" w:customStyle="1" w:styleId="FFStandard3">
    <w:name w:val="FFStandard 3"/>
    <w:basedOn w:val="Normal"/>
    <w:next w:val="BodyText"/>
    <w:link w:val="FFStandard3Char"/>
    <w:rsid w:val="00815E81"/>
    <w:pPr>
      <w:numPr>
        <w:ilvl w:val="2"/>
        <w:numId w:val="7"/>
      </w:numPr>
      <w:tabs>
        <w:tab w:val="clear" w:pos="0"/>
      </w:tabs>
      <w:spacing w:after="240"/>
      <w:outlineLvl w:val="2"/>
    </w:pPr>
  </w:style>
  <w:style w:type="character" w:customStyle="1" w:styleId="FFStandard3Char">
    <w:name w:val="FFStandard 3 Char"/>
    <w:basedOn w:val="DefaultParagraphFont"/>
    <w:link w:val="FFStandard3"/>
    <w:rsid w:val="00815E81"/>
    <w:rPr>
      <w:sz w:val="24"/>
      <w:szCs w:val="24"/>
    </w:rPr>
  </w:style>
  <w:style w:type="paragraph" w:customStyle="1" w:styleId="FFStandard4">
    <w:name w:val="FFStandard 4"/>
    <w:basedOn w:val="Normal"/>
    <w:next w:val="BodyText"/>
    <w:link w:val="FFStandard4Char"/>
    <w:rsid w:val="00815E81"/>
    <w:pPr>
      <w:numPr>
        <w:ilvl w:val="3"/>
        <w:numId w:val="7"/>
      </w:numPr>
      <w:tabs>
        <w:tab w:val="clear" w:pos="0"/>
      </w:tabs>
      <w:spacing w:after="240"/>
      <w:outlineLvl w:val="3"/>
    </w:pPr>
  </w:style>
  <w:style w:type="character" w:customStyle="1" w:styleId="FFStandard4Char">
    <w:name w:val="FFStandard 4 Char"/>
    <w:basedOn w:val="DefaultParagraphFont"/>
    <w:link w:val="FFStandard4"/>
    <w:rsid w:val="00815E81"/>
    <w:rPr>
      <w:sz w:val="24"/>
      <w:szCs w:val="24"/>
    </w:rPr>
  </w:style>
  <w:style w:type="paragraph" w:customStyle="1" w:styleId="FFStandard5">
    <w:name w:val="FFStandard 5"/>
    <w:basedOn w:val="Normal"/>
    <w:next w:val="BodyText"/>
    <w:link w:val="FFStandard5Char"/>
    <w:rsid w:val="00815E81"/>
    <w:pPr>
      <w:numPr>
        <w:ilvl w:val="4"/>
        <w:numId w:val="7"/>
      </w:numPr>
      <w:tabs>
        <w:tab w:val="clear" w:pos="0"/>
      </w:tabs>
      <w:spacing w:after="240"/>
      <w:outlineLvl w:val="4"/>
    </w:pPr>
    <w:rPr>
      <w:rFonts w:eastAsia="Times New Roman"/>
    </w:rPr>
  </w:style>
  <w:style w:type="character" w:customStyle="1" w:styleId="FFStandard5Char">
    <w:name w:val="FFStandard 5 Char"/>
    <w:basedOn w:val="DefaultParagraphFont"/>
    <w:link w:val="FFStandard5"/>
    <w:rsid w:val="00815E81"/>
    <w:rPr>
      <w:sz w:val="24"/>
      <w:szCs w:val="24"/>
    </w:rPr>
  </w:style>
  <w:style w:type="paragraph" w:customStyle="1" w:styleId="FFStandard6">
    <w:name w:val="FFStandard 6"/>
    <w:basedOn w:val="Normal"/>
    <w:next w:val="BodyText"/>
    <w:link w:val="FFStandard6Char"/>
    <w:rsid w:val="00815E81"/>
    <w:pPr>
      <w:numPr>
        <w:ilvl w:val="5"/>
        <w:numId w:val="7"/>
      </w:numPr>
      <w:tabs>
        <w:tab w:val="clear" w:pos="0"/>
      </w:tabs>
      <w:spacing w:after="240"/>
      <w:outlineLvl w:val="5"/>
    </w:pPr>
    <w:rPr>
      <w:rFonts w:eastAsia="Times New Roman"/>
    </w:rPr>
  </w:style>
  <w:style w:type="character" w:customStyle="1" w:styleId="FFStandard6Char">
    <w:name w:val="FFStandard 6 Char"/>
    <w:basedOn w:val="DefaultParagraphFont"/>
    <w:link w:val="FFStandard6"/>
    <w:rsid w:val="00815E81"/>
    <w:rPr>
      <w:sz w:val="24"/>
      <w:szCs w:val="24"/>
    </w:rPr>
  </w:style>
  <w:style w:type="paragraph" w:customStyle="1" w:styleId="FFStandard7">
    <w:name w:val="FFStandard 7"/>
    <w:basedOn w:val="Normal"/>
    <w:next w:val="BodyText"/>
    <w:link w:val="FFStandard7Char"/>
    <w:rsid w:val="00815E81"/>
    <w:pPr>
      <w:numPr>
        <w:ilvl w:val="6"/>
        <w:numId w:val="7"/>
      </w:numPr>
      <w:tabs>
        <w:tab w:val="clear" w:pos="0"/>
      </w:tabs>
      <w:spacing w:after="240"/>
      <w:outlineLvl w:val="6"/>
    </w:pPr>
    <w:rPr>
      <w:rFonts w:eastAsia="Times New Roman"/>
    </w:rPr>
  </w:style>
  <w:style w:type="character" w:customStyle="1" w:styleId="FFStandard7Char">
    <w:name w:val="FFStandard 7 Char"/>
    <w:basedOn w:val="DefaultParagraphFont"/>
    <w:link w:val="FFStandard7"/>
    <w:rsid w:val="00815E81"/>
    <w:rPr>
      <w:sz w:val="24"/>
      <w:szCs w:val="24"/>
    </w:rPr>
  </w:style>
  <w:style w:type="paragraph" w:customStyle="1" w:styleId="FFStandard8">
    <w:name w:val="FFStandard 8"/>
    <w:basedOn w:val="Normal"/>
    <w:next w:val="BodyText"/>
    <w:link w:val="FFStandard8Char"/>
    <w:rsid w:val="00815E81"/>
    <w:pPr>
      <w:numPr>
        <w:ilvl w:val="7"/>
        <w:numId w:val="7"/>
      </w:numPr>
      <w:tabs>
        <w:tab w:val="clear" w:pos="0"/>
      </w:tabs>
      <w:spacing w:after="240"/>
      <w:outlineLvl w:val="7"/>
    </w:pPr>
    <w:rPr>
      <w:rFonts w:eastAsia="Times New Roman"/>
    </w:rPr>
  </w:style>
  <w:style w:type="character" w:customStyle="1" w:styleId="FFStandard8Char">
    <w:name w:val="FFStandard 8 Char"/>
    <w:basedOn w:val="DefaultParagraphFont"/>
    <w:link w:val="FFStandard8"/>
    <w:rsid w:val="00815E81"/>
    <w:rPr>
      <w:sz w:val="24"/>
      <w:szCs w:val="24"/>
    </w:rPr>
  </w:style>
  <w:style w:type="paragraph" w:customStyle="1" w:styleId="FFStandard9">
    <w:name w:val="FFStandard 9"/>
    <w:basedOn w:val="Normal"/>
    <w:next w:val="BodyText"/>
    <w:link w:val="FFStandard9Char"/>
    <w:rsid w:val="00815E81"/>
    <w:pPr>
      <w:numPr>
        <w:ilvl w:val="8"/>
        <w:numId w:val="7"/>
      </w:numPr>
      <w:tabs>
        <w:tab w:val="clear" w:pos="0"/>
      </w:tabs>
      <w:spacing w:after="240"/>
      <w:outlineLvl w:val="8"/>
    </w:pPr>
    <w:rPr>
      <w:rFonts w:eastAsia="Times New Roman"/>
    </w:rPr>
  </w:style>
  <w:style w:type="character" w:customStyle="1" w:styleId="FFStandard9Char">
    <w:name w:val="FFStandard 9 Char"/>
    <w:basedOn w:val="DefaultParagraphFont"/>
    <w:link w:val="FFStandard9"/>
    <w:rsid w:val="00815E81"/>
    <w:rPr>
      <w:sz w:val="24"/>
      <w:szCs w:val="24"/>
    </w:rPr>
  </w:style>
  <w:style w:type="paragraph" w:customStyle="1" w:styleId="FFRealEstate1">
    <w:name w:val="FFRealEstate 1"/>
    <w:basedOn w:val="Normal"/>
    <w:next w:val="BodyText"/>
    <w:link w:val="FFRealEstate1Char"/>
    <w:rsid w:val="00815E81"/>
    <w:pPr>
      <w:numPr>
        <w:numId w:val="12"/>
      </w:numPr>
      <w:tabs>
        <w:tab w:val="clear" w:pos="0"/>
      </w:tabs>
      <w:spacing w:after="240"/>
      <w:jc w:val="center"/>
      <w:outlineLvl w:val="0"/>
    </w:pPr>
    <w:rPr>
      <w:b/>
    </w:rPr>
  </w:style>
  <w:style w:type="character" w:customStyle="1" w:styleId="FFRealEstate1Char">
    <w:name w:val="FFRealEstate 1 Char"/>
    <w:basedOn w:val="DefaultParagraphFont"/>
    <w:link w:val="FFRealEstate1"/>
    <w:rsid w:val="00815E81"/>
    <w:rPr>
      <w:b/>
      <w:sz w:val="24"/>
      <w:szCs w:val="24"/>
    </w:rPr>
  </w:style>
  <w:style w:type="paragraph" w:customStyle="1" w:styleId="FFRealEstate2">
    <w:name w:val="FFRealEstate 2"/>
    <w:basedOn w:val="Normal"/>
    <w:next w:val="BodyText"/>
    <w:link w:val="FFRealEstate2Char"/>
    <w:rsid w:val="00815E81"/>
    <w:pPr>
      <w:numPr>
        <w:ilvl w:val="1"/>
        <w:numId w:val="12"/>
      </w:numPr>
      <w:tabs>
        <w:tab w:val="clear" w:pos="0"/>
      </w:tabs>
      <w:spacing w:after="240"/>
      <w:outlineLvl w:val="1"/>
    </w:pPr>
  </w:style>
  <w:style w:type="character" w:customStyle="1" w:styleId="FFRealEstate2Char">
    <w:name w:val="FFRealEstate 2 Char"/>
    <w:basedOn w:val="DefaultParagraphFont"/>
    <w:link w:val="FFRealEstate2"/>
    <w:rsid w:val="00815E81"/>
    <w:rPr>
      <w:sz w:val="24"/>
      <w:szCs w:val="24"/>
    </w:rPr>
  </w:style>
  <w:style w:type="paragraph" w:customStyle="1" w:styleId="FFRealEstate3">
    <w:name w:val="FFRealEstate 3"/>
    <w:basedOn w:val="Normal"/>
    <w:next w:val="BodyText"/>
    <w:link w:val="FFRealEstate3Char"/>
    <w:rsid w:val="00815E81"/>
    <w:pPr>
      <w:numPr>
        <w:ilvl w:val="2"/>
        <w:numId w:val="12"/>
      </w:numPr>
      <w:tabs>
        <w:tab w:val="clear" w:pos="0"/>
      </w:tabs>
      <w:spacing w:after="240"/>
      <w:outlineLvl w:val="2"/>
    </w:pPr>
  </w:style>
  <w:style w:type="character" w:customStyle="1" w:styleId="FFRealEstate3Char">
    <w:name w:val="FFRealEstate 3 Char"/>
    <w:basedOn w:val="DefaultParagraphFont"/>
    <w:link w:val="FFRealEstate3"/>
    <w:rsid w:val="00815E81"/>
    <w:rPr>
      <w:sz w:val="24"/>
      <w:szCs w:val="24"/>
    </w:rPr>
  </w:style>
  <w:style w:type="paragraph" w:customStyle="1" w:styleId="FFRealEstate4">
    <w:name w:val="FFRealEstate 4"/>
    <w:basedOn w:val="Normal"/>
    <w:next w:val="BodyText"/>
    <w:link w:val="FFRealEstate4Char"/>
    <w:rsid w:val="00815E81"/>
    <w:pPr>
      <w:numPr>
        <w:ilvl w:val="3"/>
        <w:numId w:val="12"/>
      </w:numPr>
      <w:tabs>
        <w:tab w:val="clear" w:pos="0"/>
      </w:tabs>
      <w:spacing w:after="240"/>
      <w:outlineLvl w:val="3"/>
    </w:pPr>
  </w:style>
  <w:style w:type="character" w:customStyle="1" w:styleId="FFRealEstate4Char">
    <w:name w:val="FFRealEstate 4 Char"/>
    <w:basedOn w:val="DefaultParagraphFont"/>
    <w:link w:val="FFRealEstate4"/>
    <w:rsid w:val="00815E81"/>
    <w:rPr>
      <w:sz w:val="24"/>
      <w:szCs w:val="24"/>
    </w:rPr>
  </w:style>
  <w:style w:type="paragraph" w:customStyle="1" w:styleId="FFRealEstate5">
    <w:name w:val="FFRealEstate 5"/>
    <w:basedOn w:val="Normal"/>
    <w:next w:val="BodyText"/>
    <w:link w:val="FFRealEstate5Char"/>
    <w:rsid w:val="00815E81"/>
    <w:pPr>
      <w:numPr>
        <w:ilvl w:val="4"/>
        <w:numId w:val="12"/>
      </w:numPr>
      <w:tabs>
        <w:tab w:val="clear" w:pos="0"/>
      </w:tabs>
      <w:spacing w:after="240"/>
      <w:outlineLvl w:val="4"/>
    </w:pPr>
  </w:style>
  <w:style w:type="character" w:customStyle="1" w:styleId="FFRealEstate5Char">
    <w:name w:val="FFRealEstate 5 Char"/>
    <w:basedOn w:val="DefaultParagraphFont"/>
    <w:link w:val="FFRealEstate5"/>
    <w:rsid w:val="00815E81"/>
    <w:rPr>
      <w:sz w:val="24"/>
      <w:szCs w:val="24"/>
    </w:rPr>
  </w:style>
  <w:style w:type="paragraph" w:customStyle="1" w:styleId="FFRealEstate6">
    <w:name w:val="FFRealEstate 6"/>
    <w:basedOn w:val="Normal"/>
    <w:next w:val="BodyText"/>
    <w:link w:val="FFRealEstate6Char"/>
    <w:rsid w:val="00815E81"/>
    <w:pPr>
      <w:numPr>
        <w:ilvl w:val="5"/>
        <w:numId w:val="12"/>
      </w:numPr>
      <w:tabs>
        <w:tab w:val="clear" w:pos="0"/>
      </w:tabs>
      <w:spacing w:after="240"/>
      <w:outlineLvl w:val="5"/>
    </w:pPr>
  </w:style>
  <w:style w:type="character" w:customStyle="1" w:styleId="FFRealEstate6Char">
    <w:name w:val="FFRealEstate 6 Char"/>
    <w:basedOn w:val="DefaultParagraphFont"/>
    <w:link w:val="FFRealEstate6"/>
    <w:rsid w:val="00815E81"/>
    <w:rPr>
      <w:sz w:val="24"/>
      <w:szCs w:val="24"/>
    </w:rPr>
  </w:style>
  <w:style w:type="paragraph" w:customStyle="1" w:styleId="FFRealEstate7">
    <w:name w:val="FFRealEstate 7"/>
    <w:basedOn w:val="Normal"/>
    <w:next w:val="BodyText"/>
    <w:link w:val="FFRealEstate7Char"/>
    <w:rsid w:val="00815E81"/>
    <w:pPr>
      <w:numPr>
        <w:ilvl w:val="6"/>
        <w:numId w:val="12"/>
      </w:numPr>
      <w:tabs>
        <w:tab w:val="clear" w:pos="0"/>
      </w:tabs>
      <w:spacing w:after="240"/>
      <w:outlineLvl w:val="6"/>
    </w:pPr>
  </w:style>
  <w:style w:type="character" w:customStyle="1" w:styleId="FFRealEstate7Char">
    <w:name w:val="FFRealEstate 7 Char"/>
    <w:basedOn w:val="DefaultParagraphFont"/>
    <w:link w:val="FFRealEstate7"/>
    <w:rsid w:val="00815E81"/>
    <w:rPr>
      <w:sz w:val="24"/>
      <w:szCs w:val="24"/>
    </w:rPr>
  </w:style>
  <w:style w:type="paragraph" w:customStyle="1" w:styleId="FFRealEstate8">
    <w:name w:val="FFRealEstate 8"/>
    <w:basedOn w:val="Normal"/>
    <w:next w:val="BodyText"/>
    <w:link w:val="FFRealEstate8Char"/>
    <w:rsid w:val="00815E81"/>
    <w:pPr>
      <w:numPr>
        <w:ilvl w:val="7"/>
        <w:numId w:val="12"/>
      </w:numPr>
      <w:tabs>
        <w:tab w:val="clear" w:pos="0"/>
      </w:tabs>
      <w:spacing w:after="240"/>
      <w:outlineLvl w:val="7"/>
    </w:pPr>
  </w:style>
  <w:style w:type="character" w:customStyle="1" w:styleId="FFRealEstate8Char">
    <w:name w:val="FFRealEstate 8 Char"/>
    <w:basedOn w:val="DefaultParagraphFont"/>
    <w:link w:val="FFRealEstate8"/>
    <w:rsid w:val="00815E81"/>
    <w:rPr>
      <w:sz w:val="24"/>
      <w:szCs w:val="24"/>
    </w:rPr>
  </w:style>
  <w:style w:type="paragraph" w:customStyle="1" w:styleId="FFRealEstate9">
    <w:name w:val="FFRealEstate 9"/>
    <w:basedOn w:val="Normal"/>
    <w:next w:val="BodyText"/>
    <w:link w:val="FFRealEstate9Char"/>
    <w:rsid w:val="00815E81"/>
    <w:pPr>
      <w:numPr>
        <w:ilvl w:val="8"/>
        <w:numId w:val="12"/>
      </w:numPr>
      <w:tabs>
        <w:tab w:val="clear" w:pos="0"/>
      </w:tabs>
      <w:spacing w:after="240"/>
      <w:outlineLvl w:val="8"/>
    </w:pPr>
  </w:style>
  <w:style w:type="character" w:customStyle="1" w:styleId="FFRealEstate9Char">
    <w:name w:val="FFRealEstate 9 Char"/>
    <w:basedOn w:val="DefaultParagraphFont"/>
    <w:link w:val="FFRealEstate9"/>
    <w:rsid w:val="00815E81"/>
    <w:rPr>
      <w:sz w:val="24"/>
      <w:szCs w:val="24"/>
    </w:rPr>
  </w:style>
  <w:style w:type="paragraph" w:customStyle="1" w:styleId="FFGenCorp1">
    <w:name w:val="FFGenCorp 1"/>
    <w:basedOn w:val="Normal"/>
    <w:next w:val="BodyText"/>
    <w:link w:val="FFGenCorp1Char"/>
    <w:rsid w:val="00815E81"/>
    <w:pPr>
      <w:numPr>
        <w:numId w:val="11"/>
      </w:numPr>
      <w:tabs>
        <w:tab w:val="clear" w:pos="0"/>
      </w:tabs>
      <w:spacing w:after="240"/>
      <w:jc w:val="center"/>
      <w:outlineLvl w:val="0"/>
    </w:pPr>
    <w:rPr>
      <w:b/>
    </w:rPr>
  </w:style>
  <w:style w:type="character" w:customStyle="1" w:styleId="FFGenCorp1Char">
    <w:name w:val="FFGenCorp 1 Char"/>
    <w:basedOn w:val="DefaultParagraphFont"/>
    <w:link w:val="FFGenCorp1"/>
    <w:rsid w:val="00815E81"/>
    <w:rPr>
      <w:b/>
      <w:sz w:val="24"/>
      <w:szCs w:val="24"/>
    </w:rPr>
  </w:style>
  <w:style w:type="paragraph" w:customStyle="1" w:styleId="FFGenCorp2">
    <w:name w:val="FFGenCorp 2"/>
    <w:basedOn w:val="Normal"/>
    <w:next w:val="BodyText"/>
    <w:link w:val="FFGenCorp2Char"/>
    <w:rsid w:val="00815E81"/>
    <w:pPr>
      <w:numPr>
        <w:ilvl w:val="1"/>
        <w:numId w:val="11"/>
      </w:numPr>
      <w:tabs>
        <w:tab w:val="clear" w:pos="0"/>
      </w:tabs>
      <w:spacing w:after="240"/>
      <w:outlineLvl w:val="1"/>
    </w:pPr>
  </w:style>
  <w:style w:type="character" w:customStyle="1" w:styleId="FFGenCorp2Char">
    <w:name w:val="FFGenCorp 2 Char"/>
    <w:basedOn w:val="DefaultParagraphFont"/>
    <w:link w:val="FFGenCorp2"/>
    <w:rsid w:val="00815E81"/>
    <w:rPr>
      <w:sz w:val="24"/>
      <w:szCs w:val="24"/>
    </w:rPr>
  </w:style>
  <w:style w:type="paragraph" w:customStyle="1" w:styleId="FFGenCorp3">
    <w:name w:val="FFGenCorp 3"/>
    <w:basedOn w:val="Normal"/>
    <w:next w:val="BodyText"/>
    <w:link w:val="FFGenCorp3Char"/>
    <w:rsid w:val="00815E81"/>
    <w:pPr>
      <w:numPr>
        <w:ilvl w:val="2"/>
        <w:numId w:val="11"/>
      </w:numPr>
      <w:tabs>
        <w:tab w:val="clear" w:pos="0"/>
      </w:tabs>
      <w:spacing w:after="240"/>
      <w:outlineLvl w:val="2"/>
    </w:pPr>
  </w:style>
  <w:style w:type="character" w:customStyle="1" w:styleId="FFGenCorp3Char">
    <w:name w:val="FFGenCorp 3 Char"/>
    <w:basedOn w:val="DefaultParagraphFont"/>
    <w:link w:val="FFGenCorp3"/>
    <w:rsid w:val="00815E81"/>
    <w:rPr>
      <w:sz w:val="24"/>
      <w:szCs w:val="24"/>
    </w:rPr>
  </w:style>
  <w:style w:type="paragraph" w:customStyle="1" w:styleId="FFGenCorp4">
    <w:name w:val="FFGenCorp 4"/>
    <w:basedOn w:val="Normal"/>
    <w:next w:val="BodyText"/>
    <w:link w:val="FFGenCorp4Char"/>
    <w:rsid w:val="00815E81"/>
    <w:pPr>
      <w:numPr>
        <w:ilvl w:val="3"/>
        <w:numId w:val="11"/>
      </w:numPr>
      <w:tabs>
        <w:tab w:val="clear" w:pos="0"/>
      </w:tabs>
      <w:spacing w:after="240"/>
      <w:outlineLvl w:val="3"/>
    </w:pPr>
  </w:style>
  <w:style w:type="character" w:customStyle="1" w:styleId="FFGenCorp4Char">
    <w:name w:val="FFGenCorp 4 Char"/>
    <w:basedOn w:val="DefaultParagraphFont"/>
    <w:link w:val="FFGenCorp4"/>
    <w:rsid w:val="00815E81"/>
    <w:rPr>
      <w:sz w:val="24"/>
      <w:szCs w:val="24"/>
    </w:rPr>
  </w:style>
  <w:style w:type="paragraph" w:customStyle="1" w:styleId="FFGenCorp5">
    <w:name w:val="FFGenCorp 5"/>
    <w:basedOn w:val="Normal"/>
    <w:next w:val="BodyText"/>
    <w:link w:val="FFGenCorp5Char"/>
    <w:rsid w:val="00815E81"/>
    <w:pPr>
      <w:numPr>
        <w:ilvl w:val="4"/>
        <w:numId w:val="11"/>
      </w:numPr>
      <w:tabs>
        <w:tab w:val="clear" w:pos="0"/>
      </w:tabs>
      <w:spacing w:after="240"/>
      <w:outlineLvl w:val="4"/>
    </w:pPr>
  </w:style>
  <w:style w:type="character" w:customStyle="1" w:styleId="FFGenCorp5Char">
    <w:name w:val="FFGenCorp 5 Char"/>
    <w:basedOn w:val="DefaultParagraphFont"/>
    <w:link w:val="FFGenCorp5"/>
    <w:rsid w:val="00815E81"/>
    <w:rPr>
      <w:sz w:val="24"/>
      <w:szCs w:val="24"/>
    </w:rPr>
  </w:style>
  <w:style w:type="paragraph" w:customStyle="1" w:styleId="FFGenCorp6">
    <w:name w:val="FFGenCorp 6"/>
    <w:basedOn w:val="Normal"/>
    <w:next w:val="BodyText"/>
    <w:link w:val="FFGenCorp6Char"/>
    <w:rsid w:val="00815E81"/>
    <w:pPr>
      <w:numPr>
        <w:ilvl w:val="5"/>
        <w:numId w:val="11"/>
      </w:numPr>
      <w:tabs>
        <w:tab w:val="clear" w:pos="0"/>
      </w:tabs>
      <w:spacing w:after="240"/>
      <w:outlineLvl w:val="5"/>
    </w:pPr>
  </w:style>
  <w:style w:type="character" w:customStyle="1" w:styleId="FFGenCorp6Char">
    <w:name w:val="FFGenCorp 6 Char"/>
    <w:basedOn w:val="DefaultParagraphFont"/>
    <w:link w:val="FFGenCorp6"/>
    <w:rsid w:val="00815E81"/>
    <w:rPr>
      <w:sz w:val="24"/>
      <w:szCs w:val="24"/>
    </w:rPr>
  </w:style>
  <w:style w:type="paragraph" w:customStyle="1" w:styleId="FFGenCorp7">
    <w:name w:val="FFGenCorp 7"/>
    <w:basedOn w:val="Normal"/>
    <w:next w:val="BodyText"/>
    <w:link w:val="FFGenCorp7Char"/>
    <w:rsid w:val="00815E81"/>
    <w:pPr>
      <w:numPr>
        <w:ilvl w:val="6"/>
        <w:numId w:val="11"/>
      </w:numPr>
      <w:tabs>
        <w:tab w:val="clear" w:pos="0"/>
      </w:tabs>
      <w:spacing w:after="240"/>
      <w:outlineLvl w:val="6"/>
    </w:pPr>
  </w:style>
  <w:style w:type="character" w:customStyle="1" w:styleId="FFGenCorp7Char">
    <w:name w:val="FFGenCorp 7 Char"/>
    <w:basedOn w:val="DefaultParagraphFont"/>
    <w:link w:val="FFGenCorp7"/>
    <w:rsid w:val="00815E81"/>
    <w:rPr>
      <w:sz w:val="24"/>
      <w:szCs w:val="24"/>
    </w:rPr>
  </w:style>
  <w:style w:type="paragraph" w:customStyle="1" w:styleId="FFGenCorp8">
    <w:name w:val="FFGenCorp 8"/>
    <w:basedOn w:val="Normal"/>
    <w:next w:val="BodyText"/>
    <w:link w:val="FFGenCorp8Char"/>
    <w:rsid w:val="00815E81"/>
    <w:pPr>
      <w:numPr>
        <w:ilvl w:val="7"/>
        <w:numId w:val="11"/>
      </w:numPr>
      <w:tabs>
        <w:tab w:val="clear" w:pos="0"/>
      </w:tabs>
      <w:spacing w:after="240"/>
      <w:outlineLvl w:val="7"/>
    </w:pPr>
  </w:style>
  <w:style w:type="character" w:customStyle="1" w:styleId="FFGenCorp8Char">
    <w:name w:val="FFGenCorp 8 Char"/>
    <w:basedOn w:val="DefaultParagraphFont"/>
    <w:link w:val="FFGenCorp8"/>
    <w:rsid w:val="00815E81"/>
    <w:rPr>
      <w:sz w:val="24"/>
      <w:szCs w:val="24"/>
    </w:rPr>
  </w:style>
  <w:style w:type="paragraph" w:customStyle="1" w:styleId="FFGenCorp9">
    <w:name w:val="FFGenCorp 9"/>
    <w:basedOn w:val="Normal"/>
    <w:next w:val="BodyText"/>
    <w:link w:val="FFGenCorp9Char"/>
    <w:rsid w:val="00815E81"/>
    <w:pPr>
      <w:numPr>
        <w:ilvl w:val="8"/>
        <w:numId w:val="11"/>
      </w:numPr>
      <w:tabs>
        <w:tab w:val="clear" w:pos="0"/>
      </w:tabs>
      <w:spacing w:after="240"/>
      <w:outlineLvl w:val="8"/>
    </w:pPr>
  </w:style>
  <w:style w:type="character" w:customStyle="1" w:styleId="FFGenCorp9Char">
    <w:name w:val="FFGenCorp 9 Char"/>
    <w:basedOn w:val="DefaultParagraphFont"/>
    <w:link w:val="FFGenCorp9"/>
    <w:rsid w:val="00815E81"/>
    <w:rPr>
      <w:sz w:val="24"/>
      <w:szCs w:val="24"/>
    </w:rPr>
  </w:style>
  <w:style w:type="paragraph" w:customStyle="1" w:styleId="FFDocDemand1">
    <w:name w:val="FFDocDemand 1"/>
    <w:basedOn w:val="Normal"/>
    <w:next w:val="BodyText"/>
    <w:link w:val="FFDocDemand1Char"/>
    <w:rsid w:val="00815E81"/>
    <w:pPr>
      <w:numPr>
        <w:numId w:val="10"/>
      </w:numPr>
      <w:tabs>
        <w:tab w:val="clear" w:pos="0"/>
      </w:tabs>
      <w:spacing w:after="240"/>
      <w:outlineLvl w:val="0"/>
    </w:pPr>
  </w:style>
  <w:style w:type="character" w:customStyle="1" w:styleId="FFDocDemand1Char">
    <w:name w:val="FFDocDemand 1 Char"/>
    <w:basedOn w:val="DefaultParagraphFont"/>
    <w:link w:val="FFDocDemand1"/>
    <w:rsid w:val="00815E81"/>
    <w:rPr>
      <w:sz w:val="24"/>
      <w:szCs w:val="24"/>
    </w:rPr>
  </w:style>
  <w:style w:type="paragraph" w:customStyle="1" w:styleId="FFDocDemand2">
    <w:name w:val="FFDocDemand 2"/>
    <w:basedOn w:val="Normal"/>
    <w:next w:val="BodyText"/>
    <w:link w:val="FFDocDemand2Char"/>
    <w:rsid w:val="00815E81"/>
    <w:pPr>
      <w:numPr>
        <w:ilvl w:val="1"/>
        <w:numId w:val="10"/>
      </w:numPr>
      <w:tabs>
        <w:tab w:val="clear" w:pos="0"/>
      </w:tabs>
      <w:spacing w:line="480" w:lineRule="auto"/>
      <w:outlineLvl w:val="1"/>
    </w:pPr>
  </w:style>
  <w:style w:type="character" w:customStyle="1" w:styleId="FFDocDemand2Char">
    <w:name w:val="FFDocDemand 2 Char"/>
    <w:basedOn w:val="DefaultParagraphFont"/>
    <w:link w:val="FFDocDemand2"/>
    <w:rsid w:val="00815E81"/>
    <w:rPr>
      <w:sz w:val="24"/>
      <w:szCs w:val="24"/>
    </w:rPr>
  </w:style>
  <w:style w:type="paragraph" w:customStyle="1" w:styleId="FFDocDemand3">
    <w:name w:val="FFDocDemand 3"/>
    <w:basedOn w:val="Normal"/>
    <w:next w:val="BodyText"/>
    <w:link w:val="FFDocDemand3Char"/>
    <w:rsid w:val="00815E81"/>
    <w:pPr>
      <w:numPr>
        <w:ilvl w:val="2"/>
        <w:numId w:val="10"/>
      </w:numPr>
      <w:tabs>
        <w:tab w:val="clear" w:pos="0"/>
      </w:tabs>
      <w:spacing w:after="240"/>
      <w:outlineLvl w:val="2"/>
    </w:pPr>
  </w:style>
  <w:style w:type="character" w:customStyle="1" w:styleId="FFDocDemand3Char">
    <w:name w:val="FFDocDemand 3 Char"/>
    <w:basedOn w:val="DefaultParagraphFont"/>
    <w:link w:val="FFDocDemand3"/>
    <w:rsid w:val="00815E81"/>
    <w:rPr>
      <w:sz w:val="24"/>
      <w:szCs w:val="24"/>
    </w:rPr>
  </w:style>
  <w:style w:type="paragraph" w:customStyle="1" w:styleId="FFDocDemand4">
    <w:name w:val="FFDocDemand 4"/>
    <w:basedOn w:val="Normal"/>
    <w:next w:val="BodyText"/>
    <w:link w:val="FFDocDemand4Char"/>
    <w:rsid w:val="00815E81"/>
    <w:pPr>
      <w:numPr>
        <w:ilvl w:val="3"/>
        <w:numId w:val="10"/>
      </w:numPr>
      <w:tabs>
        <w:tab w:val="clear" w:pos="0"/>
      </w:tabs>
      <w:spacing w:after="240"/>
      <w:outlineLvl w:val="3"/>
    </w:pPr>
  </w:style>
  <w:style w:type="character" w:customStyle="1" w:styleId="FFDocDemand4Char">
    <w:name w:val="FFDocDemand 4 Char"/>
    <w:basedOn w:val="DefaultParagraphFont"/>
    <w:link w:val="FFDocDemand4"/>
    <w:rsid w:val="00815E81"/>
    <w:rPr>
      <w:sz w:val="24"/>
      <w:szCs w:val="24"/>
    </w:rPr>
  </w:style>
  <w:style w:type="paragraph" w:customStyle="1" w:styleId="FFDocDemand5">
    <w:name w:val="FFDocDemand 5"/>
    <w:basedOn w:val="Normal"/>
    <w:next w:val="BodyText"/>
    <w:link w:val="FFDocDemand5Char"/>
    <w:rsid w:val="00815E81"/>
    <w:pPr>
      <w:numPr>
        <w:ilvl w:val="4"/>
        <w:numId w:val="10"/>
      </w:numPr>
      <w:tabs>
        <w:tab w:val="clear" w:pos="0"/>
      </w:tabs>
      <w:spacing w:after="240"/>
      <w:outlineLvl w:val="4"/>
    </w:pPr>
  </w:style>
  <w:style w:type="character" w:customStyle="1" w:styleId="FFDocDemand5Char">
    <w:name w:val="FFDocDemand 5 Char"/>
    <w:basedOn w:val="DefaultParagraphFont"/>
    <w:link w:val="FFDocDemand5"/>
    <w:rsid w:val="00815E81"/>
    <w:rPr>
      <w:sz w:val="24"/>
      <w:szCs w:val="24"/>
    </w:rPr>
  </w:style>
  <w:style w:type="paragraph" w:customStyle="1" w:styleId="FFDocDemand6">
    <w:name w:val="FFDocDemand 6"/>
    <w:basedOn w:val="Normal"/>
    <w:next w:val="BodyText"/>
    <w:link w:val="FFDocDemand6Char"/>
    <w:rsid w:val="00815E81"/>
    <w:pPr>
      <w:numPr>
        <w:ilvl w:val="5"/>
        <w:numId w:val="10"/>
      </w:numPr>
      <w:tabs>
        <w:tab w:val="clear" w:pos="0"/>
      </w:tabs>
      <w:spacing w:after="240"/>
      <w:outlineLvl w:val="5"/>
    </w:pPr>
  </w:style>
  <w:style w:type="character" w:customStyle="1" w:styleId="FFDocDemand6Char">
    <w:name w:val="FFDocDemand 6 Char"/>
    <w:basedOn w:val="DefaultParagraphFont"/>
    <w:link w:val="FFDocDemand6"/>
    <w:rsid w:val="00815E81"/>
    <w:rPr>
      <w:sz w:val="24"/>
      <w:szCs w:val="24"/>
    </w:rPr>
  </w:style>
  <w:style w:type="paragraph" w:customStyle="1" w:styleId="FFDocDemand7">
    <w:name w:val="FFDocDemand 7"/>
    <w:basedOn w:val="Normal"/>
    <w:next w:val="BodyText"/>
    <w:link w:val="FFDocDemand7Char"/>
    <w:rsid w:val="00815E81"/>
    <w:pPr>
      <w:numPr>
        <w:ilvl w:val="6"/>
        <w:numId w:val="10"/>
      </w:numPr>
      <w:tabs>
        <w:tab w:val="clear" w:pos="0"/>
      </w:tabs>
      <w:spacing w:after="240"/>
      <w:outlineLvl w:val="6"/>
    </w:pPr>
  </w:style>
  <w:style w:type="character" w:customStyle="1" w:styleId="FFDocDemand7Char">
    <w:name w:val="FFDocDemand 7 Char"/>
    <w:basedOn w:val="DefaultParagraphFont"/>
    <w:link w:val="FFDocDemand7"/>
    <w:rsid w:val="00815E81"/>
    <w:rPr>
      <w:sz w:val="24"/>
      <w:szCs w:val="24"/>
    </w:rPr>
  </w:style>
  <w:style w:type="paragraph" w:customStyle="1" w:styleId="FFDocDemand8">
    <w:name w:val="FFDocDemand 8"/>
    <w:basedOn w:val="Normal"/>
    <w:next w:val="BodyText"/>
    <w:link w:val="FFDocDemand8Char"/>
    <w:rsid w:val="00815E81"/>
    <w:pPr>
      <w:numPr>
        <w:ilvl w:val="7"/>
        <w:numId w:val="10"/>
      </w:numPr>
      <w:tabs>
        <w:tab w:val="clear" w:pos="0"/>
      </w:tabs>
      <w:spacing w:after="240"/>
      <w:outlineLvl w:val="7"/>
    </w:pPr>
  </w:style>
  <w:style w:type="character" w:customStyle="1" w:styleId="FFDocDemand8Char">
    <w:name w:val="FFDocDemand 8 Char"/>
    <w:basedOn w:val="DefaultParagraphFont"/>
    <w:link w:val="FFDocDemand8"/>
    <w:rsid w:val="00815E81"/>
    <w:rPr>
      <w:sz w:val="24"/>
      <w:szCs w:val="24"/>
    </w:rPr>
  </w:style>
  <w:style w:type="paragraph" w:customStyle="1" w:styleId="FFDocDemand9">
    <w:name w:val="FFDocDemand 9"/>
    <w:basedOn w:val="Normal"/>
    <w:next w:val="BodyText"/>
    <w:link w:val="FFDocDemand9Char"/>
    <w:rsid w:val="00815E81"/>
    <w:pPr>
      <w:numPr>
        <w:ilvl w:val="8"/>
        <w:numId w:val="10"/>
      </w:numPr>
      <w:tabs>
        <w:tab w:val="clear" w:pos="0"/>
      </w:tabs>
      <w:spacing w:after="240"/>
      <w:outlineLvl w:val="8"/>
    </w:pPr>
  </w:style>
  <w:style w:type="character" w:customStyle="1" w:styleId="FFDocDemand9Char">
    <w:name w:val="FFDocDemand 9 Char"/>
    <w:basedOn w:val="DefaultParagraphFont"/>
    <w:link w:val="FFDocDemand9"/>
    <w:rsid w:val="00815E81"/>
    <w:rPr>
      <w:sz w:val="24"/>
      <w:szCs w:val="24"/>
    </w:rPr>
  </w:style>
  <w:style w:type="paragraph" w:customStyle="1" w:styleId="FFInterrog1">
    <w:name w:val="FFInterrog 1"/>
    <w:basedOn w:val="Normal"/>
    <w:next w:val="BodyText"/>
    <w:link w:val="FFInterrog1Char"/>
    <w:rsid w:val="00815E81"/>
    <w:pPr>
      <w:numPr>
        <w:numId w:val="9"/>
      </w:numPr>
      <w:tabs>
        <w:tab w:val="clear" w:pos="0"/>
      </w:tabs>
      <w:spacing w:after="240"/>
      <w:outlineLvl w:val="0"/>
    </w:pPr>
  </w:style>
  <w:style w:type="character" w:customStyle="1" w:styleId="FFInterrog1Char">
    <w:name w:val="FFInterrog 1 Char"/>
    <w:basedOn w:val="DefaultParagraphFont"/>
    <w:link w:val="FFInterrog1"/>
    <w:rsid w:val="00815E81"/>
    <w:rPr>
      <w:sz w:val="24"/>
      <w:szCs w:val="24"/>
    </w:rPr>
  </w:style>
  <w:style w:type="paragraph" w:customStyle="1" w:styleId="FFInterrog2">
    <w:name w:val="FFInterrog 2"/>
    <w:basedOn w:val="Normal"/>
    <w:next w:val="BodyTextFirstIndent2"/>
    <w:link w:val="FFInterrog2Char"/>
    <w:rsid w:val="00815E81"/>
    <w:pPr>
      <w:numPr>
        <w:ilvl w:val="1"/>
        <w:numId w:val="9"/>
      </w:numPr>
      <w:tabs>
        <w:tab w:val="clear" w:pos="0"/>
      </w:tabs>
      <w:spacing w:line="480" w:lineRule="auto"/>
      <w:outlineLvl w:val="1"/>
    </w:pPr>
  </w:style>
  <w:style w:type="character" w:customStyle="1" w:styleId="FFInterrog2Char">
    <w:name w:val="FFInterrog 2 Char"/>
    <w:basedOn w:val="DefaultParagraphFont"/>
    <w:link w:val="FFInterrog2"/>
    <w:rsid w:val="00815E81"/>
    <w:rPr>
      <w:sz w:val="24"/>
      <w:szCs w:val="24"/>
    </w:rPr>
  </w:style>
  <w:style w:type="paragraph" w:styleId="BodyTextIndent">
    <w:name w:val="Body Text Indent"/>
    <w:basedOn w:val="Normal"/>
    <w:link w:val="BodyTextIndentChar"/>
    <w:rsid w:val="00815E81"/>
    <w:pPr>
      <w:spacing w:after="120"/>
      <w:ind w:left="360"/>
    </w:pPr>
    <w:rPr>
      <w:rFonts w:eastAsia="Times New Roman"/>
    </w:rPr>
  </w:style>
  <w:style w:type="character" w:customStyle="1" w:styleId="BodyTextIndentChar">
    <w:name w:val="Body Text Indent Char"/>
    <w:basedOn w:val="DefaultParagraphFont"/>
    <w:link w:val="BodyTextIndent"/>
    <w:rsid w:val="00815E81"/>
    <w:rPr>
      <w:sz w:val="24"/>
      <w:szCs w:val="24"/>
    </w:rPr>
  </w:style>
  <w:style w:type="paragraph" w:styleId="BodyTextFirstIndent2">
    <w:name w:val="Body Text First Indent 2"/>
    <w:basedOn w:val="BodyTextIndent"/>
    <w:link w:val="BodyTextFirstIndent2Char"/>
    <w:rsid w:val="00815E81"/>
    <w:pPr>
      <w:spacing w:after="0"/>
      <w:ind w:firstLine="360"/>
    </w:pPr>
  </w:style>
  <w:style w:type="character" w:customStyle="1" w:styleId="BodyTextFirstIndent2Char">
    <w:name w:val="Body Text First Indent 2 Char"/>
    <w:basedOn w:val="BodyTextIndentChar"/>
    <w:link w:val="BodyTextFirstIndent2"/>
    <w:rsid w:val="00815E81"/>
    <w:rPr>
      <w:sz w:val="24"/>
      <w:szCs w:val="24"/>
    </w:rPr>
  </w:style>
  <w:style w:type="paragraph" w:customStyle="1" w:styleId="FFInterrog3">
    <w:name w:val="FFInterrog 3"/>
    <w:basedOn w:val="Normal"/>
    <w:next w:val="BodyText"/>
    <w:link w:val="FFInterrog3Char"/>
    <w:rsid w:val="00815E81"/>
    <w:pPr>
      <w:numPr>
        <w:ilvl w:val="2"/>
        <w:numId w:val="9"/>
      </w:numPr>
      <w:tabs>
        <w:tab w:val="clear" w:pos="0"/>
      </w:tabs>
      <w:spacing w:after="240"/>
      <w:outlineLvl w:val="2"/>
    </w:pPr>
  </w:style>
  <w:style w:type="character" w:customStyle="1" w:styleId="FFInterrog3Char">
    <w:name w:val="FFInterrog 3 Char"/>
    <w:basedOn w:val="DefaultParagraphFont"/>
    <w:link w:val="FFInterrog3"/>
    <w:rsid w:val="00815E81"/>
    <w:rPr>
      <w:sz w:val="24"/>
      <w:szCs w:val="24"/>
    </w:rPr>
  </w:style>
  <w:style w:type="paragraph" w:customStyle="1" w:styleId="FFInterrog4">
    <w:name w:val="FFInterrog 4"/>
    <w:basedOn w:val="Normal"/>
    <w:next w:val="BodyText"/>
    <w:link w:val="FFInterrog4Char"/>
    <w:rsid w:val="00815E81"/>
    <w:pPr>
      <w:numPr>
        <w:ilvl w:val="3"/>
        <w:numId w:val="9"/>
      </w:numPr>
      <w:tabs>
        <w:tab w:val="clear" w:pos="0"/>
      </w:tabs>
      <w:spacing w:after="240"/>
      <w:outlineLvl w:val="3"/>
    </w:pPr>
  </w:style>
  <w:style w:type="character" w:customStyle="1" w:styleId="FFInterrog4Char">
    <w:name w:val="FFInterrog 4 Char"/>
    <w:basedOn w:val="DefaultParagraphFont"/>
    <w:link w:val="FFInterrog4"/>
    <w:rsid w:val="00815E81"/>
    <w:rPr>
      <w:sz w:val="24"/>
      <w:szCs w:val="24"/>
    </w:rPr>
  </w:style>
  <w:style w:type="paragraph" w:customStyle="1" w:styleId="FFInterrog5">
    <w:name w:val="FFInterrog 5"/>
    <w:basedOn w:val="Normal"/>
    <w:next w:val="BodyText"/>
    <w:link w:val="FFInterrog5Char"/>
    <w:rsid w:val="00815E81"/>
    <w:pPr>
      <w:numPr>
        <w:ilvl w:val="4"/>
        <w:numId w:val="9"/>
      </w:numPr>
      <w:tabs>
        <w:tab w:val="clear" w:pos="0"/>
      </w:tabs>
      <w:spacing w:after="240"/>
      <w:outlineLvl w:val="4"/>
    </w:pPr>
  </w:style>
  <w:style w:type="character" w:customStyle="1" w:styleId="FFInterrog5Char">
    <w:name w:val="FFInterrog 5 Char"/>
    <w:basedOn w:val="DefaultParagraphFont"/>
    <w:link w:val="FFInterrog5"/>
    <w:rsid w:val="00815E81"/>
    <w:rPr>
      <w:sz w:val="24"/>
      <w:szCs w:val="24"/>
    </w:rPr>
  </w:style>
  <w:style w:type="paragraph" w:customStyle="1" w:styleId="FFInterrog6">
    <w:name w:val="FFInterrog 6"/>
    <w:basedOn w:val="Normal"/>
    <w:next w:val="BodyText"/>
    <w:link w:val="FFInterrog6Char"/>
    <w:rsid w:val="00815E81"/>
    <w:pPr>
      <w:numPr>
        <w:ilvl w:val="5"/>
        <w:numId w:val="9"/>
      </w:numPr>
      <w:tabs>
        <w:tab w:val="clear" w:pos="0"/>
      </w:tabs>
      <w:spacing w:after="240"/>
      <w:outlineLvl w:val="5"/>
    </w:pPr>
  </w:style>
  <w:style w:type="character" w:customStyle="1" w:styleId="FFInterrog6Char">
    <w:name w:val="FFInterrog 6 Char"/>
    <w:basedOn w:val="DefaultParagraphFont"/>
    <w:link w:val="FFInterrog6"/>
    <w:rsid w:val="00815E81"/>
    <w:rPr>
      <w:sz w:val="24"/>
      <w:szCs w:val="24"/>
    </w:rPr>
  </w:style>
  <w:style w:type="paragraph" w:customStyle="1" w:styleId="FFInterrog7">
    <w:name w:val="FFInterrog 7"/>
    <w:basedOn w:val="Normal"/>
    <w:next w:val="BodyText"/>
    <w:link w:val="FFInterrog7Char"/>
    <w:rsid w:val="00815E81"/>
    <w:pPr>
      <w:numPr>
        <w:ilvl w:val="6"/>
        <w:numId w:val="9"/>
      </w:numPr>
      <w:tabs>
        <w:tab w:val="clear" w:pos="0"/>
      </w:tabs>
      <w:spacing w:after="240"/>
      <w:outlineLvl w:val="6"/>
    </w:pPr>
  </w:style>
  <w:style w:type="character" w:customStyle="1" w:styleId="FFInterrog7Char">
    <w:name w:val="FFInterrog 7 Char"/>
    <w:basedOn w:val="DefaultParagraphFont"/>
    <w:link w:val="FFInterrog7"/>
    <w:rsid w:val="00815E81"/>
    <w:rPr>
      <w:sz w:val="24"/>
      <w:szCs w:val="24"/>
    </w:rPr>
  </w:style>
  <w:style w:type="paragraph" w:customStyle="1" w:styleId="FFInterrog8">
    <w:name w:val="FFInterrog 8"/>
    <w:basedOn w:val="Normal"/>
    <w:next w:val="BodyText"/>
    <w:link w:val="FFInterrog8Char"/>
    <w:rsid w:val="00815E81"/>
    <w:pPr>
      <w:numPr>
        <w:ilvl w:val="7"/>
        <w:numId w:val="9"/>
      </w:numPr>
      <w:tabs>
        <w:tab w:val="clear" w:pos="0"/>
      </w:tabs>
      <w:spacing w:after="240"/>
      <w:outlineLvl w:val="7"/>
    </w:pPr>
  </w:style>
  <w:style w:type="character" w:customStyle="1" w:styleId="FFInterrog8Char">
    <w:name w:val="FFInterrog 8 Char"/>
    <w:basedOn w:val="DefaultParagraphFont"/>
    <w:link w:val="FFInterrog8"/>
    <w:rsid w:val="00815E81"/>
    <w:rPr>
      <w:sz w:val="24"/>
      <w:szCs w:val="24"/>
    </w:rPr>
  </w:style>
  <w:style w:type="paragraph" w:customStyle="1" w:styleId="FFInterrog9">
    <w:name w:val="FFInterrog 9"/>
    <w:basedOn w:val="Normal"/>
    <w:next w:val="BodyText"/>
    <w:link w:val="FFInterrog9Char"/>
    <w:rsid w:val="00815E81"/>
    <w:pPr>
      <w:numPr>
        <w:ilvl w:val="8"/>
        <w:numId w:val="9"/>
      </w:numPr>
      <w:tabs>
        <w:tab w:val="clear" w:pos="0"/>
      </w:tabs>
      <w:spacing w:after="240"/>
      <w:outlineLvl w:val="8"/>
    </w:pPr>
  </w:style>
  <w:style w:type="character" w:customStyle="1" w:styleId="FFInterrog9Char">
    <w:name w:val="FFInterrog 9 Char"/>
    <w:basedOn w:val="DefaultParagraphFont"/>
    <w:link w:val="FFInterrog9"/>
    <w:rsid w:val="00815E81"/>
    <w:rPr>
      <w:sz w:val="24"/>
      <w:szCs w:val="24"/>
    </w:rPr>
  </w:style>
  <w:style w:type="paragraph" w:customStyle="1" w:styleId="FFMOL1">
    <w:name w:val="FFMOL 1"/>
    <w:basedOn w:val="Normal"/>
    <w:next w:val="BodyText"/>
    <w:link w:val="FFMOL1Char"/>
    <w:rsid w:val="00815E81"/>
    <w:pPr>
      <w:numPr>
        <w:numId w:val="8"/>
      </w:numPr>
      <w:tabs>
        <w:tab w:val="clear" w:pos="0"/>
      </w:tabs>
      <w:spacing w:after="240"/>
      <w:outlineLvl w:val="0"/>
    </w:pPr>
    <w:rPr>
      <w:b/>
      <w:u w:val="single"/>
    </w:rPr>
  </w:style>
  <w:style w:type="character" w:customStyle="1" w:styleId="FFMOL1Char">
    <w:name w:val="FFMOL 1 Char"/>
    <w:basedOn w:val="DefaultParagraphFont"/>
    <w:link w:val="FFMOL1"/>
    <w:rsid w:val="00815E81"/>
    <w:rPr>
      <w:b/>
      <w:sz w:val="24"/>
      <w:szCs w:val="24"/>
      <w:u w:val="single"/>
    </w:rPr>
  </w:style>
  <w:style w:type="paragraph" w:customStyle="1" w:styleId="FFMOL2">
    <w:name w:val="FFMOL 2"/>
    <w:basedOn w:val="Normal"/>
    <w:next w:val="BodyText"/>
    <w:link w:val="FFMOL2Char"/>
    <w:rsid w:val="00815E81"/>
    <w:pPr>
      <w:numPr>
        <w:ilvl w:val="1"/>
        <w:numId w:val="8"/>
      </w:numPr>
      <w:tabs>
        <w:tab w:val="clear" w:pos="0"/>
      </w:tabs>
      <w:spacing w:after="240"/>
      <w:outlineLvl w:val="1"/>
    </w:pPr>
    <w:rPr>
      <w:u w:val="single"/>
    </w:rPr>
  </w:style>
  <w:style w:type="character" w:customStyle="1" w:styleId="FFMOL2Char">
    <w:name w:val="FFMOL 2 Char"/>
    <w:basedOn w:val="DefaultParagraphFont"/>
    <w:link w:val="FFMOL2"/>
    <w:rsid w:val="00815E81"/>
    <w:rPr>
      <w:sz w:val="24"/>
      <w:szCs w:val="24"/>
      <w:u w:val="single"/>
    </w:rPr>
  </w:style>
  <w:style w:type="paragraph" w:customStyle="1" w:styleId="FFMOL3">
    <w:name w:val="FFMOL 3"/>
    <w:basedOn w:val="Normal"/>
    <w:next w:val="BodyText"/>
    <w:link w:val="FFMOL3Char"/>
    <w:rsid w:val="00815E81"/>
    <w:pPr>
      <w:numPr>
        <w:ilvl w:val="2"/>
        <w:numId w:val="8"/>
      </w:numPr>
      <w:tabs>
        <w:tab w:val="clear" w:pos="0"/>
      </w:tabs>
      <w:spacing w:after="240"/>
      <w:outlineLvl w:val="2"/>
    </w:pPr>
    <w:rPr>
      <w:u w:val="single"/>
    </w:rPr>
  </w:style>
  <w:style w:type="character" w:customStyle="1" w:styleId="FFMOL3Char">
    <w:name w:val="FFMOL 3 Char"/>
    <w:basedOn w:val="DefaultParagraphFont"/>
    <w:link w:val="FFMOL3"/>
    <w:rsid w:val="00815E81"/>
    <w:rPr>
      <w:sz w:val="24"/>
      <w:szCs w:val="24"/>
      <w:u w:val="single"/>
    </w:rPr>
  </w:style>
  <w:style w:type="paragraph" w:customStyle="1" w:styleId="FFMOL4">
    <w:name w:val="FFMOL 4"/>
    <w:basedOn w:val="Normal"/>
    <w:next w:val="BodyText"/>
    <w:link w:val="FFMOL4Char"/>
    <w:rsid w:val="00815E81"/>
    <w:pPr>
      <w:numPr>
        <w:ilvl w:val="3"/>
        <w:numId w:val="8"/>
      </w:numPr>
      <w:tabs>
        <w:tab w:val="clear" w:pos="0"/>
      </w:tabs>
      <w:spacing w:after="240"/>
      <w:outlineLvl w:val="3"/>
    </w:pPr>
  </w:style>
  <w:style w:type="character" w:customStyle="1" w:styleId="FFMOL4Char">
    <w:name w:val="FFMOL 4 Char"/>
    <w:basedOn w:val="DefaultParagraphFont"/>
    <w:link w:val="FFMOL4"/>
    <w:rsid w:val="00815E81"/>
    <w:rPr>
      <w:sz w:val="24"/>
      <w:szCs w:val="24"/>
    </w:rPr>
  </w:style>
  <w:style w:type="paragraph" w:customStyle="1" w:styleId="FFMOL5">
    <w:name w:val="FFMOL 5"/>
    <w:basedOn w:val="Normal"/>
    <w:next w:val="BodyText"/>
    <w:link w:val="FFMOL5Char"/>
    <w:rsid w:val="00815E81"/>
    <w:pPr>
      <w:numPr>
        <w:ilvl w:val="4"/>
        <w:numId w:val="8"/>
      </w:numPr>
      <w:tabs>
        <w:tab w:val="clear" w:pos="0"/>
      </w:tabs>
      <w:spacing w:after="240"/>
      <w:outlineLvl w:val="4"/>
    </w:pPr>
  </w:style>
  <w:style w:type="character" w:customStyle="1" w:styleId="FFMOL5Char">
    <w:name w:val="FFMOL 5 Char"/>
    <w:basedOn w:val="DefaultParagraphFont"/>
    <w:link w:val="FFMOL5"/>
    <w:rsid w:val="00815E81"/>
    <w:rPr>
      <w:sz w:val="24"/>
      <w:szCs w:val="24"/>
    </w:rPr>
  </w:style>
  <w:style w:type="paragraph" w:customStyle="1" w:styleId="FFMOL6">
    <w:name w:val="FFMOL 6"/>
    <w:basedOn w:val="Normal"/>
    <w:next w:val="BodyText"/>
    <w:link w:val="FFMOL6Char"/>
    <w:rsid w:val="00815E81"/>
    <w:pPr>
      <w:numPr>
        <w:ilvl w:val="5"/>
        <w:numId w:val="8"/>
      </w:numPr>
      <w:tabs>
        <w:tab w:val="clear" w:pos="0"/>
      </w:tabs>
      <w:spacing w:after="240"/>
      <w:outlineLvl w:val="5"/>
    </w:pPr>
  </w:style>
  <w:style w:type="character" w:customStyle="1" w:styleId="FFMOL6Char">
    <w:name w:val="FFMOL 6 Char"/>
    <w:basedOn w:val="DefaultParagraphFont"/>
    <w:link w:val="FFMOL6"/>
    <w:rsid w:val="00815E81"/>
    <w:rPr>
      <w:sz w:val="24"/>
      <w:szCs w:val="24"/>
    </w:rPr>
  </w:style>
  <w:style w:type="paragraph" w:customStyle="1" w:styleId="FFMOL7">
    <w:name w:val="FFMOL 7"/>
    <w:basedOn w:val="Normal"/>
    <w:next w:val="BodyText"/>
    <w:link w:val="FFMOL7Char"/>
    <w:rsid w:val="00815E81"/>
    <w:pPr>
      <w:numPr>
        <w:ilvl w:val="6"/>
        <w:numId w:val="8"/>
      </w:numPr>
      <w:tabs>
        <w:tab w:val="clear" w:pos="0"/>
      </w:tabs>
      <w:spacing w:after="240"/>
      <w:outlineLvl w:val="6"/>
    </w:pPr>
  </w:style>
  <w:style w:type="character" w:customStyle="1" w:styleId="FFMOL7Char">
    <w:name w:val="FFMOL 7 Char"/>
    <w:basedOn w:val="DefaultParagraphFont"/>
    <w:link w:val="FFMOL7"/>
    <w:rsid w:val="00815E81"/>
    <w:rPr>
      <w:sz w:val="24"/>
      <w:szCs w:val="24"/>
    </w:rPr>
  </w:style>
  <w:style w:type="paragraph" w:customStyle="1" w:styleId="FFMOL8">
    <w:name w:val="FFMOL 8"/>
    <w:basedOn w:val="Normal"/>
    <w:next w:val="BodyText"/>
    <w:link w:val="FFMOL8Char"/>
    <w:rsid w:val="00815E81"/>
    <w:pPr>
      <w:numPr>
        <w:ilvl w:val="7"/>
        <w:numId w:val="8"/>
      </w:numPr>
      <w:tabs>
        <w:tab w:val="clear" w:pos="0"/>
      </w:tabs>
      <w:spacing w:after="240"/>
      <w:outlineLvl w:val="7"/>
    </w:pPr>
  </w:style>
  <w:style w:type="character" w:customStyle="1" w:styleId="FFMOL8Char">
    <w:name w:val="FFMOL 8 Char"/>
    <w:basedOn w:val="DefaultParagraphFont"/>
    <w:link w:val="FFMOL8"/>
    <w:rsid w:val="00815E81"/>
    <w:rPr>
      <w:sz w:val="24"/>
      <w:szCs w:val="24"/>
    </w:rPr>
  </w:style>
  <w:style w:type="paragraph" w:customStyle="1" w:styleId="FFMOL9">
    <w:name w:val="FFMOL 9"/>
    <w:basedOn w:val="Normal"/>
    <w:next w:val="BodyText"/>
    <w:link w:val="FFMOL9Char"/>
    <w:rsid w:val="00815E81"/>
    <w:pPr>
      <w:numPr>
        <w:ilvl w:val="8"/>
        <w:numId w:val="8"/>
      </w:numPr>
      <w:tabs>
        <w:tab w:val="clear" w:pos="0"/>
      </w:tabs>
      <w:spacing w:after="240"/>
      <w:outlineLvl w:val="8"/>
    </w:pPr>
  </w:style>
  <w:style w:type="character" w:customStyle="1" w:styleId="FFMOL9Char">
    <w:name w:val="FFMOL 9 Char"/>
    <w:basedOn w:val="DefaultParagraphFont"/>
    <w:link w:val="FFMOL9"/>
    <w:rsid w:val="00815E81"/>
    <w:rPr>
      <w:sz w:val="24"/>
      <w:szCs w:val="24"/>
    </w:rPr>
  </w:style>
  <w:style w:type="paragraph" w:styleId="NormalWeb">
    <w:name w:val="Normal (Web)"/>
    <w:basedOn w:val="Normal"/>
    <w:uiPriority w:val="99"/>
    <w:unhideWhenUsed/>
    <w:rsid w:val="005A71E8"/>
    <w:pPr>
      <w:spacing w:before="100" w:beforeAutospacing="1" w:after="100" w:afterAutospacing="1"/>
    </w:pPr>
  </w:style>
  <w:style w:type="paragraph" w:customStyle="1" w:styleId="citeas">
    <w:name w:val="citeas"/>
    <w:basedOn w:val="Normal"/>
    <w:uiPriority w:val="99"/>
    <w:semiHidden/>
    <w:rsid w:val="005A71E8"/>
    <w:pPr>
      <w:spacing w:before="100" w:beforeAutospacing="1" w:after="100" w:afterAutospacing="1"/>
    </w:pPr>
  </w:style>
  <w:style w:type="paragraph" w:customStyle="1" w:styleId="judges">
    <w:name w:val="judges"/>
    <w:basedOn w:val="Normal"/>
    <w:uiPriority w:val="99"/>
    <w:semiHidden/>
    <w:rsid w:val="005A71E8"/>
    <w:pPr>
      <w:spacing w:before="100" w:beforeAutospacing="1" w:after="100" w:afterAutospacing="1"/>
    </w:pPr>
  </w:style>
  <w:style w:type="paragraph" w:customStyle="1" w:styleId="decided">
    <w:name w:val="decided"/>
    <w:basedOn w:val="Normal"/>
    <w:uiPriority w:val="99"/>
    <w:semiHidden/>
    <w:rsid w:val="005A71E8"/>
    <w:pPr>
      <w:spacing w:before="100" w:beforeAutospacing="1" w:after="100" w:afterAutospacing="1"/>
    </w:pPr>
  </w:style>
  <w:style w:type="paragraph" w:customStyle="1" w:styleId="pagecite">
    <w:name w:val="pagecite"/>
    <w:basedOn w:val="Normal"/>
    <w:uiPriority w:val="99"/>
    <w:semiHidden/>
    <w:rsid w:val="005A71E8"/>
    <w:pPr>
      <w:spacing w:before="100" w:beforeAutospacing="1" w:after="100" w:afterAutospacing="1"/>
    </w:pPr>
  </w:style>
  <w:style w:type="paragraph" w:customStyle="1" w:styleId="sectiontitle">
    <w:name w:val="sectiontitle"/>
    <w:basedOn w:val="Normal"/>
    <w:uiPriority w:val="99"/>
    <w:semiHidden/>
    <w:rsid w:val="005A71E8"/>
    <w:pPr>
      <w:spacing w:before="100" w:beforeAutospacing="1" w:after="100" w:afterAutospacing="1"/>
    </w:pPr>
  </w:style>
  <w:style w:type="paragraph" w:customStyle="1" w:styleId="bio">
    <w:name w:val="bio"/>
    <w:basedOn w:val="Normal"/>
    <w:uiPriority w:val="99"/>
    <w:semiHidden/>
    <w:rsid w:val="005A71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1E8"/>
    <w:rPr>
      <w:rFonts w:eastAsiaTheme="minorHAnsi"/>
      <w:sz w:val="24"/>
      <w:szCs w:val="24"/>
    </w:rPr>
  </w:style>
  <w:style w:type="paragraph" w:styleId="Heading1">
    <w:name w:val="heading 1"/>
    <w:basedOn w:val="Normal"/>
    <w:next w:val="Normal"/>
    <w:qFormat/>
    <w:rsid w:val="00E02588"/>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qFormat/>
    <w:rsid w:val="00E0258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E02588"/>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E02588"/>
    <w:pPr>
      <w:keepNext/>
      <w:spacing w:before="240" w:after="60"/>
      <w:outlineLvl w:val="3"/>
    </w:pPr>
    <w:rPr>
      <w:rFonts w:eastAsia="Times New Roman"/>
      <w:b/>
      <w:bCs/>
      <w:sz w:val="28"/>
      <w:szCs w:val="28"/>
    </w:rPr>
  </w:style>
  <w:style w:type="paragraph" w:styleId="Heading5">
    <w:name w:val="heading 5"/>
    <w:basedOn w:val="Normal"/>
    <w:next w:val="Normal"/>
    <w:qFormat/>
    <w:rsid w:val="00E02588"/>
    <w:pPr>
      <w:spacing w:before="240" w:after="60"/>
      <w:outlineLvl w:val="4"/>
    </w:pPr>
    <w:rPr>
      <w:rFonts w:eastAsia="Times New Roman"/>
      <w:b/>
      <w:bCs/>
      <w:i/>
      <w:iCs/>
      <w:sz w:val="26"/>
      <w:szCs w:val="26"/>
    </w:rPr>
  </w:style>
  <w:style w:type="paragraph" w:styleId="Heading6">
    <w:name w:val="heading 6"/>
    <w:basedOn w:val="Normal"/>
    <w:next w:val="Normal"/>
    <w:qFormat/>
    <w:rsid w:val="00E02588"/>
    <w:pPr>
      <w:spacing w:before="240" w:after="60"/>
      <w:outlineLvl w:val="5"/>
    </w:pPr>
    <w:rPr>
      <w:rFonts w:eastAsia="Times New Roman"/>
      <w:b/>
      <w:bCs/>
      <w:sz w:val="22"/>
      <w:szCs w:val="22"/>
    </w:rPr>
  </w:style>
  <w:style w:type="paragraph" w:styleId="Heading7">
    <w:name w:val="heading 7"/>
    <w:basedOn w:val="Normal"/>
    <w:next w:val="Normal"/>
    <w:qFormat/>
    <w:rsid w:val="00E02588"/>
    <w:pPr>
      <w:spacing w:before="240" w:after="60"/>
      <w:outlineLvl w:val="6"/>
    </w:pPr>
    <w:rPr>
      <w:rFonts w:eastAsia="Times New Roman"/>
    </w:rPr>
  </w:style>
  <w:style w:type="paragraph" w:styleId="Heading8">
    <w:name w:val="heading 8"/>
    <w:basedOn w:val="Normal"/>
    <w:next w:val="Normal"/>
    <w:qFormat/>
    <w:rsid w:val="00E02588"/>
    <w:pPr>
      <w:spacing w:before="240" w:after="60"/>
      <w:outlineLvl w:val="7"/>
    </w:pPr>
    <w:rPr>
      <w:rFonts w:eastAsia="Times New Roman"/>
      <w:i/>
      <w:iCs/>
    </w:rPr>
  </w:style>
  <w:style w:type="paragraph" w:styleId="Heading9">
    <w:name w:val="heading 9"/>
    <w:basedOn w:val="Normal"/>
    <w:next w:val="Normal"/>
    <w:qFormat/>
    <w:rsid w:val="00E02588"/>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umberingVanSchuyler1">
    <w:name w:val="RE Numbering Van Schuyler 1"/>
    <w:basedOn w:val="Normal"/>
    <w:next w:val="BodyText"/>
    <w:rsid w:val="00E02588"/>
    <w:pPr>
      <w:spacing w:after="240"/>
      <w:outlineLvl w:val="0"/>
    </w:pPr>
    <w:rPr>
      <w:rFonts w:eastAsia="Times New Roman"/>
    </w:rPr>
  </w:style>
  <w:style w:type="paragraph" w:customStyle="1" w:styleId="RENumberingVanSchuyler2">
    <w:name w:val="RE Numbering Van Schuyler 2"/>
    <w:basedOn w:val="Normal"/>
    <w:next w:val="BodyText"/>
    <w:rsid w:val="00E02588"/>
    <w:pPr>
      <w:spacing w:after="240"/>
      <w:outlineLvl w:val="1"/>
    </w:pPr>
    <w:rPr>
      <w:rFonts w:eastAsia="Times New Roman"/>
    </w:rPr>
  </w:style>
  <w:style w:type="paragraph" w:customStyle="1" w:styleId="RENumberingVanSchuyler3">
    <w:name w:val="RE Numbering Van Schuyler 3"/>
    <w:basedOn w:val="Normal"/>
    <w:next w:val="BodyText"/>
    <w:rsid w:val="00E02588"/>
    <w:pPr>
      <w:spacing w:after="240"/>
      <w:outlineLvl w:val="2"/>
    </w:pPr>
    <w:rPr>
      <w:rFonts w:eastAsia="Times New Roman"/>
    </w:rPr>
  </w:style>
  <w:style w:type="paragraph" w:customStyle="1" w:styleId="RENumberingVanSchuyler4">
    <w:name w:val="RE Numbering Van Schuyler 4"/>
    <w:basedOn w:val="Normal"/>
    <w:next w:val="BodyText"/>
    <w:rsid w:val="00E02588"/>
    <w:pPr>
      <w:spacing w:after="240"/>
      <w:outlineLvl w:val="3"/>
    </w:pPr>
    <w:rPr>
      <w:rFonts w:eastAsia="Times New Roman"/>
    </w:rPr>
  </w:style>
  <w:style w:type="paragraph" w:customStyle="1" w:styleId="RENumberingVanSchuyler5">
    <w:name w:val="RE Numbering Van Schuyler 5"/>
    <w:basedOn w:val="Normal"/>
    <w:next w:val="BodyText"/>
    <w:rsid w:val="00E02588"/>
    <w:pPr>
      <w:spacing w:after="240"/>
      <w:outlineLvl w:val="4"/>
    </w:pPr>
    <w:rPr>
      <w:rFonts w:eastAsia="Times New Roman"/>
    </w:rPr>
  </w:style>
  <w:style w:type="paragraph" w:customStyle="1" w:styleId="RENumberingVanSchuyler6">
    <w:name w:val="RE Numbering Van Schuyler 6"/>
    <w:basedOn w:val="Normal"/>
    <w:next w:val="BodyText"/>
    <w:rsid w:val="00E02588"/>
    <w:pPr>
      <w:spacing w:after="240"/>
      <w:outlineLvl w:val="5"/>
    </w:pPr>
    <w:rPr>
      <w:rFonts w:eastAsia="Times New Roman"/>
    </w:rPr>
  </w:style>
  <w:style w:type="paragraph" w:customStyle="1" w:styleId="RENumberingVanSchuyler7">
    <w:name w:val="RE Numbering Van Schuyler 7"/>
    <w:basedOn w:val="Normal"/>
    <w:next w:val="BodyText"/>
    <w:rsid w:val="00E02588"/>
    <w:pPr>
      <w:spacing w:after="240"/>
      <w:outlineLvl w:val="6"/>
    </w:pPr>
    <w:rPr>
      <w:rFonts w:eastAsia="Times New Roman"/>
    </w:rPr>
  </w:style>
  <w:style w:type="paragraph" w:customStyle="1" w:styleId="RENumberingVanSchuyler8">
    <w:name w:val="RE Numbering Van Schuyler 8"/>
    <w:basedOn w:val="Normal"/>
    <w:next w:val="BodyText"/>
    <w:rsid w:val="00E02588"/>
    <w:pPr>
      <w:spacing w:after="240"/>
      <w:outlineLvl w:val="7"/>
    </w:pPr>
  </w:style>
  <w:style w:type="paragraph" w:customStyle="1" w:styleId="RENumberingVanSchuyler9">
    <w:name w:val="RE Numbering Van Schuyler 9"/>
    <w:basedOn w:val="Normal"/>
    <w:next w:val="BodyText"/>
    <w:rsid w:val="00E02588"/>
    <w:pPr>
      <w:spacing w:after="240"/>
      <w:outlineLvl w:val="8"/>
    </w:pPr>
  </w:style>
  <w:style w:type="paragraph" w:styleId="BodyText">
    <w:name w:val="Body Text"/>
    <w:basedOn w:val="Normal"/>
    <w:rsid w:val="00E02588"/>
    <w:pPr>
      <w:spacing w:after="120"/>
    </w:pPr>
    <w:rPr>
      <w:rFonts w:eastAsia="Times New Roman"/>
    </w:rPr>
  </w:style>
  <w:style w:type="paragraph" w:customStyle="1" w:styleId="123num1">
    <w:name w:val="123 num 1"/>
    <w:basedOn w:val="Normal"/>
    <w:next w:val="BodyText"/>
    <w:rsid w:val="0092273F"/>
    <w:pPr>
      <w:numPr>
        <w:numId w:val="4"/>
      </w:numPr>
      <w:spacing w:after="240"/>
      <w:outlineLvl w:val="0"/>
    </w:pPr>
  </w:style>
  <w:style w:type="paragraph" w:customStyle="1" w:styleId="123num2">
    <w:name w:val="123 num 2"/>
    <w:basedOn w:val="Normal"/>
    <w:next w:val="BodyText"/>
    <w:rsid w:val="0092273F"/>
    <w:pPr>
      <w:numPr>
        <w:ilvl w:val="1"/>
        <w:numId w:val="4"/>
      </w:numPr>
      <w:spacing w:after="240"/>
      <w:outlineLvl w:val="1"/>
    </w:pPr>
  </w:style>
  <w:style w:type="paragraph" w:customStyle="1" w:styleId="123num3">
    <w:name w:val="123 num 3"/>
    <w:basedOn w:val="Normal"/>
    <w:next w:val="BodyText"/>
    <w:rsid w:val="0092273F"/>
    <w:pPr>
      <w:numPr>
        <w:ilvl w:val="2"/>
        <w:numId w:val="4"/>
      </w:numPr>
      <w:spacing w:after="240"/>
      <w:outlineLvl w:val="2"/>
    </w:pPr>
  </w:style>
  <w:style w:type="paragraph" w:customStyle="1" w:styleId="123num4">
    <w:name w:val="123 num 4"/>
    <w:basedOn w:val="Normal"/>
    <w:next w:val="BodyText"/>
    <w:rsid w:val="0092273F"/>
    <w:pPr>
      <w:numPr>
        <w:ilvl w:val="3"/>
        <w:numId w:val="4"/>
      </w:numPr>
      <w:spacing w:after="240"/>
      <w:outlineLvl w:val="3"/>
    </w:pPr>
  </w:style>
  <w:style w:type="paragraph" w:customStyle="1" w:styleId="123num5">
    <w:name w:val="123 num 5"/>
    <w:basedOn w:val="Normal"/>
    <w:next w:val="BodyText"/>
    <w:rsid w:val="0092273F"/>
    <w:pPr>
      <w:numPr>
        <w:ilvl w:val="4"/>
        <w:numId w:val="4"/>
      </w:numPr>
      <w:spacing w:after="240"/>
      <w:outlineLvl w:val="4"/>
    </w:pPr>
  </w:style>
  <w:style w:type="paragraph" w:customStyle="1" w:styleId="123num6">
    <w:name w:val="123 num 6"/>
    <w:basedOn w:val="Normal"/>
    <w:next w:val="BodyText"/>
    <w:rsid w:val="0092273F"/>
    <w:pPr>
      <w:numPr>
        <w:ilvl w:val="5"/>
        <w:numId w:val="4"/>
      </w:numPr>
      <w:spacing w:after="240"/>
      <w:outlineLvl w:val="5"/>
    </w:pPr>
  </w:style>
  <w:style w:type="paragraph" w:customStyle="1" w:styleId="123num7">
    <w:name w:val="123 num 7"/>
    <w:basedOn w:val="Normal"/>
    <w:next w:val="BodyText"/>
    <w:rsid w:val="0092273F"/>
    <w:pPr>
      <w:numPr>
        <w:ilvl w:val="6"/>
        <w:numId w:val="4"/>
      </w:numPr>
      <w:spacing w:after="240"/>
      <w:outlineLvl w:val="6"/>
    </w:pPr>
  </w:style>
  <w:style w:type="paragraph" w:customStyle="1" w:styleId="123num8">
    <w:name w:val="123 num 8"/>
    <w:basedOn w:val="Normal"/>
    <w:next w:val="BodyText"/>
    <w:rsid w:val="0092273F"/>
    <w:pPr>
      <w:numPr>
        <w:ilvl w:val="7"/>
        <w:numId w:val="4"/>
      </w:numPr>
      <w:spacing w:after="240"/>
      <w:outlineLvl w:val="7"/>
    </w:pPr>
  </w:style>
  <w:style w:type="paragraph" w:customStyle="1" w:styleId="123num9">
    <w:name w:val="123 num 9"/>
    <w:basedOn w:val="Normal"/>
    <w:next w:val="BodyText"/>
    <w:rsid w:val="0092273F"/>
    <w:pPr>
      <w:numPr>
        <w:ilvl w:val="8"/>
        <w:numId w:val="4"/>
      </w:numPr>
      <w:spacing w:after="240"/>
      <w:outlineLvl w:val="8"/>
    </w:pPr>
  </w:style>
  <w:style w:type="paragraph" w:customStyle="1" w:styleId="IcooperNum1">
    <w:name w:val="Icooper Num 1"/>
    <w:basedOn w:val="Normal"/>
    <w:next w:val="BodyText"/>
    <w:rsid w:val="00DB03B6"/>
    <w:pPr>
      <w:spacing w:after="240"/>
      <w:outlineLvl w:val="0"/>
    </w:pPr>
  </w:style>
  <w:style w:type="paragraph" w:customStyle="1" w:styleId="IcooperNum2">
    <w:name w:val="Icooper Num 2"/>
    <w:basedOn w:val="Normal"/>
    <w:next w:val="BodyText"/>
    <w:rsid w:val="00DB03B6"/>
    <w:pPr>
      <w:spacing w:after="240"/>
      <w:outlineLvl w:val="1"/>
    </w:pPr>
  </w:style>
  <w:style w:type="paragraph" w:customStyle="1" w:styleId="IcooperNum3">
    <w:name w:val="Icooper Num 3"/>
    <w:basedOn w:val="Normal"/>
    <w:next w:val="BodyText"/>
    <w:rsid w:val="00DB03B6"/>
    <w:pPr>
      <w:spacing w:after="240"/>
      <w:outlineLvl w:val="2"/>
    </w:pPr>
  </w:style>
  <w:style w:type="paragraph" w:customStyle="1" w:styleId="IcooperNum4">
    <w:name w:val="Icooper Num 4"/>
    <w:basedOn w:val="Normal"/>
    <w:next w:val="BodyText"/>
    <w:rsid w:val="00DB03B6"/>
    <w:pPr>
      <w:spacing w:after="240"/>
      <w:outlineLvl w:val="3"/>
    </w:pPr>
  </w:style>
  <w:style w:type="paragraph" w:customStyle="1" w:styleId="IcooperNum5">
    <w:name w:val="Icooper Num 5"/>
    <w:basedOn w:val="Normal"/>
    <w:next w:val="BodyText"/>
    <w:rsid w:val="00DB03B6"/>
    <w:pPr>
      <w:spacing w:after="240"/>
      <w:outlineLvl w:val="4"/>
    </w:pPr>
  </w:style>
  <w:style w:type="paragraph" w:customStyle="1" w:styleId="IcooperNum6">
    <w:name w:val="Icooper Num 6"/>
    <w:basedOn w:val="Normal"/>
    <w:next w:val="BodyText"/>
    <w:rsid w:val="00DB03B6"/>
    <w:pPr>
      <w:spacing w:after="240"/>
      <w:outlineLvl w:val="5"/>
    </w:pPr>
  </w:style>
  <w:style w:type="paragraph" w:customStyle="1" w:styleId="IcooperNum7">
    <w:name w:val="Icooper Num 7"/>
    <w:basedOn w:val="Normal"/>
    <w:next w:val="BodyText"/>
    <w:rsid w:val="00DB03B6"/>
    <w:pPr>
      <w:spacing w:after="240"/>
      <w:outlineLvl w:val="6"/>
    </w:pPr>
  </w:style>
  <w:style w:type="paragraph" w:customStyle="1" w:styleId="IcooperNum8">
    <w:name w:val="Icooper Num 8"/>
    <w:basedOn w:val="Normal"/>
    <w:next w:val="BodyText"/>
    <w:rsid w:val="00DB03B6"/>
    <w:pPr>
      <w:spacing w:after="240"/>
      <w:outlineLvl w:val="7"/>
    </w:pPr>
  </w:style>
  <w:style w:type="paragraph" w:customStyle="1" w:styleId="IcooperNum9">
    <w:name w:val="Icooper Num 9"/>
    <w:basedOn w:val="Normal"/>
    <w:next w:val="BodyText"/>
    <w:rsid w:val="00DB03B6"/>
    <w:pPr>
      <w:spacing w:after="240"/>
      <w:outlineLvl w:val="8"/>
    </w:pPr>
  </w:style>
  <w:style w:type="paragraph" w:customStyle="1" w:styleId="testandard1">
    <w:name w:val="t &amp; e standard 1"/>
    <w:basedOn w:val="Normal"/>
    <w:rsid w:val="00DB03B6"/>
  </w:style>
  <w:style w:type="paragraph" w:customStyle="1" w:styleId="testandard2">
    <w:name w:val="t &amp; e standard 2"/>
    <w:basedOn w:val="Normal"/>
    <w:rsid w:val="00DB03B6"/>
  </w:style>
  <w:style w:type="paragraph" w:customStyle="1" w:styleId="testandard3">
    <w:name w:val="t &amp; e standard 3"/>
    <w:basedOn w:val="Normal"/>
    <w:rsid w:val="00DB03B6"/>
  </w:style>
  <w:style w:type="paragraph" w:customStyle="1" w:styleId="testandard4">
    <w:name w:val="t &amp; e standard 4"/>
    <w:basedOn w:val="Normal"/>
    <w:rsid w:val="00DB03B6"/>
  </w:style>
  <w:style w:type="paragraph" w:customStyle="1" w:styleId="testandard5">
    <w:name w:val="t &amp; e standard 5"/>
    <w:basedOn w:val="Normal"/>
    <w:rsid w:val="00DB03B6"/>
  </w:style>
  <w:style w:type="paragraph" w:customStyle="1" w:styleId="testandard6">
    <w:name w:val="t &amp; e standard 6"/>
    <w:basedOn w:val="Normal"/>
    <w:rsid w:val="00DB03B6"/>
  </w:style>
  <w:style w:type="paragraph" w:customStyle="1" w:styleId="testandard7">
    <w:name w:val="t &amp; e standard 7"/>
    <w:basedOn w:val="Normal"/>
    <w:rsid w:val="00DB03B6"/>
  </w:style>
  <w:style w:type="paragraph" w:customStyle="1" w:styleId="testandard8">
    <w:name w:val="t &amp; e standard 8"/>
    <w:basedOn w:val="Normal"/>
    <w:rsid w:val="00DB03B6"/>
  </w:style>
  <w:style w:type="paragraph" w:customStyle="1" w:styleId="testandard9">
    <w:name w:val="t &amp; e standard 9"/>
    <w:basedOn w:val="Normal"/>
    <w:rsid w:val="00DB03B6"/>
  </w:style>
  <w:style w:type="paragraph" w:customStyle="1" w:styleId="CLNumbering1">
    <w:name w:val="CL Numbering 1"/>
    <w:basedOn w:val="Normal"/>
    <w:next w:val="BodyText"/>
    <w:rsid w:val="00DB03B6"/>
    <w:pPr>
      <w:spacing w:after="240"/>
      <w:outlineLvl w:val="0"/>
    </w:pPr>
  </w:style>
  <w:style w:type="paragraph" w:customStyle="1" w:styleId="CLNumbering2">
    <w:name w:val="CL Numbering 2"/>
    <w:basedOn w:val="Normal"/>
    <w:next w:val="BodyText"/>
    <w:rsid w:val="00DB03B6"/>
    <w:pPr>
      <w:spacing w:after="240"/>
      <w:outlineLvl w:val="1"/>
    </w:pPr>
  </w:style>
  <w:style w:type="paragraph" w:customStyle="1" w:styleId="CLNumbering3">
    <w:name w:val="CL Numbering 3"/>
    <w:basedOn w:val="Normal"/>
    <w:next w:val="BodyText"/>
    <w:rsid w:val="00DB03B6"/>
    <w:pPr>
      <w:spacing w:after="240"/>
      <w:outlineLvl w:val="2"/>
    </w:pPr>
  </w:style>
  <w:style w:type="paragraph" w:customStyle="1" w:styleId="CLNumbering4">
    <w:name w:val="CL Numbering 4"/>
    <w:basedOn w:val="Normal"/>
    <w:next w:val="BodyText"/>
    <w:rsid w:val="00DB03B6"/>
    <w:pPr>
      <w:spacing w:after="240"/>
      <w:outlineLvl w:val="3"/>
    </w:pPr>
  </w:style>
  <w:style w:type="paragraph" w:customStyle="1" w:styleId="CLNumbering5">
    <w:name w:val="CL Numbering 5"/>
    <w:basedOn w:val="Normal"/>
    <w:next w:val="BodyText"/>
    <w:rsid w:val="00DB03B6"/>
    <w:pPr>
      <w:spacing w:after="240"/>
      <w:outlineLvl w:val="4"/>
    </w:pPr>
  </w:style>
  <w:style w:type="paragraph" w:customStyle="1" w:styleId="CLNumbering6">
    <w:name w:val="CL Numbering 6"/>
    <w:basedOn w:val="Normal"/>
    <w:next w:val="BodyText"/>
    <w:rsid w:val="00DB03B6"/>
    <w:pPr>
      <w:spacing w:after="240"/>
      <w:outlineLvl w:val="5"/>
    </w:pPr>
  </w:style>
  <w:style w:type="paragraph" w:customStyle="1" w:styleId="CLNumbering7">
    <w:name w:val="CL Numbering 7"/>
    <w:basedOn w:val="Normal"/>
    <w:next w:val="BodyText"/>
    <w:rsid w:val="00DB03B6"/>
    <w:pPr>
      <w:spacing w:after="240"/>
      <w:outlineLvl w:val="6"/>
    </w:pPr>
  </w:style>
  <w:style w:type="paragraph" w:customStyle="1" w:styleId="CLNumbering8">
    <w:name w:val="CL Numbering 8"/>
    <w:basedOn w:val="Normal"/>
    <w:next w:val="BodyText"/>
    <w:rsid w:val="00DB03B6"/>
    <w:pPr>
      <w:spacing w:after="240"/>
      <w:outlineLvl w:val="7"/>
    </w:pPr>
  </w:style>
  <w:style w:type="paragraph" w:customStyle="1" w:styleId="CLNumbering9">
    <w:name w:val="CL Numbering 9"/>
    <w:basedOn w:val="Normal"/>
    <w:next w:val="BodyText"/>
    <w:rsid w:val="00DB03B6"/>
    <w:pPr>
      <w:spacing w:after="240"/>
      <w:outlineLvl w:val="8"/>
    </w:pPr>
  </w:style>
  <w:style w:type="paragraph" w:customStyle="1" w:styleId="CorpNumbering1">
    <w:name w:val="Corp Numbering 1"/>
    <w:basedOn w:val="Normal"/>
    <w:next w:val="BodyText"/>
    <w:rsid w:val="00DB03B6"/>
    <w:pPr>
      <w:spacing w:after="240"/>
      <w:outlineLvl w:val="0"/>
    </w:pPr>
  </w:style>
  <w:style w:type="paragraph" w:customStyle="1" w:styleId="CorpNumbering2">
    <w:name w:val="Corp Numbering 2"/>
    <w:basedOn w:val="Normal"/>
    <w:next w:val="BodyText"/>
    <w:rsid w:val="00DB03B6"/>
    <w:pPr>
      <w:spacing w:after="240"/>
      <w:outlineLvl w:val="1"/>
    </w:pPr>
  </w:style>
  <w:style w:type="paragraph" w:customStyle="1" w:styleId="CorpNumbering3">
    <w:name w:val="Corp Numbering 3"/>
    <w:basedOn w:val="Normal"/>
    <w:next w:val="BodyText"/>
    <w:rsid w:val="00DB03B6"/>
    <w:pPr>
      <w:spacing w:after="240"/>
      <w:outlineLvl w:val="2"/>
    </w:pPr>
  </w:style>
  <w:style w:type="paragraph" w:customStyle="1" w:styleId="CorpNumbering4">
    <w:name w:val="Corp Numbering 4"/>
    <w:basedOn w:val="Normal"/>
    <w:next w:val="BodyText"/>
    <w:rsid w:val="00DB03B6"/>
    <w:pPr>
      <w:spacing w:after="240"/>
      <w:outlineLvl w:val="3"/>
    </w:pPr>
  </w:style>
  <w:style w:type="paragraph" w:customStyle="1" w:styleId="CorpNumbering5">
    <w:name w:val="Corp Numbering 5"/>
    <w:basedOn w:val="Normal"/>
    <w:next w:val="BodyText"/>
    <w:rsid w:val="00DB03B6"/>
    <w:pPr>
      <w:spacing w:after="240"/>
      <w:outlineLvl w:val="4"/>
    </w:pPr>
  </w:style>
  <w:style w:type="paragraph" w:customStyle="1" w:styleId="CorpNumbering6">
    <w:name w:val="Corp Numbering 6"/>
    <w:basedOn w:val="Normal"/>
    <w:next w:val="BodyText"/>
    <w:rsid w:val="00DB03B6"/>
    <w:pPr>
      <w:spacing w:after="240"/>
      <w:outlineLvl w:val="5"/>
    </w:pPr>
  </w:style>
  <w:style w:type="paragraph" w:customStyle="1" w:styleId="CorpNumbering7">
    <w:name w:val="Corp Numbering 7"/>
    <w:basedOn w:val="Normal"/>
    <w:next w:val="BodyText"/>
    <w:rsid w:val="00DB03B6"/>
    <w:pPr>
      <w:spacing w:after="240"/>
      <w:outlineLvl w:val="6"/>
    </w:pPr>
  </w:style>
  <w:style w:type="paragraph" w:customStyle="1" w:styleId="CorpNumbering8">
    <w:name w:val="Corp Numbering 8"/>
    <w:basedOn w:val="Normal"/>
    <w:next w:val="BodyText"/>
    <w:rsid w:val="00DB03B6"/>
    <w:pPr>
      <w:spacing w:after="240"/>
      <w:outlineLvl w:val="7"/>
    </w:pPr>
  </w:style>
  <w:style w:type="paragraph" w:customStyle="1" w:styleId="CorpNumbering9">
    <w:name w:val="Corp Numbering 9"/>
    <w:basedOn w:val="Normal"/>
    <w:next w:val="BodyText"/>
    <w:rsid w:val="00DB03B6"/>
    <w:pPr>
      <w:spacing w:after="240"/>
      <w:outlineLvl w:val="8"/>
    </w:pPr>
  </w:style>
  <w:style w:type="paragraph" w:customStyle="1" w:styleId="123numhangingindent1">
    <w:name w:val="123 num hanging indent 1"/>
    <w:basedOn w:val="Normal"/>
    <w:next w:val="BodyText"/>
    <w:rsid w:val="00DB03B6"/>
    <w:pPr>
      <w:spacing w:after="240"/>
      <w:outlineLvl w:val="0"/>
    </w:pPr>
  </w:style>
  <w:style w:type="paragraph" w:customStyle="1" w:styleId="123numhangingindent2">
    <w:name w:val="123 num hanging indent 2"/>
    <w:basedOn w:val="Normal"/>
    <w:next w:val="BodyText"/>
    <w:rsid w:val="00DB03B6"/>
    <w:pPr>
      <w:spacing w:after="240"/>
      <w:outlineLvl w:val="1"/>
    </w:pPr>
  </w:style>
  <w:style w:type="paragraph" w:customStyle="1" w:styleId="123numhangingindent3">
    <w:name w:val="123 num hanging indent 3"/>
    <w:basedOn w:val="Normal"/>
    <w:next w:val="BodyText"/>
    <w:rsid w:val="00DB03B6"/>
    <w:pPr>
      <w:spacing w:after="240"/>
      <w:outlineLvl w:val="2"/>
    </w:pPr>
  </w:style>
  <w:style w:type="paragraph" w:customStyle="1" w:styleId="123numhangingindent4">
    <w:name w:val="123 num hanging indent 4"/>
    <w:basedOn w:val="Normal"/>
    <w:next w:val="BodyText"/>
    <w:rsid w:val="00DB03B6"/>
    <w:pPr>
      <w:spacing w:after="240"/>
      <w:outlineLvl w:val="3"/>
    </w:pPr>
  </w:style>
  <w:style w:type="paragraph" w:customStyle="1" w:styleId="123numhangingindent5">
    <w:name w:val="123 num hanging indent 5"/>
    <w:basedOn w:val="Normal"/>
    <w:next w:val="BodyText"/>
    <w:rsid w:val="00DB03B6"/>
    <w:pPr>
      <w:spacing w:after="240"/>
      <w:outlineLvl w:val="4"/>
    </w:pPr>
  </w:style>
  <w:style w:type="paragraph" w:customStyle="1" w:styleId="123numhangingindent6">
    <w:name w:val="123 num hanging indent 6"/>
    <w:basedOn w:val="Normal"/>
    <w:next w:val="BodyText"/>
    <w:rsid w:val="00DB03B6"/>
    <w:pPr>
      <w:spacing w:after="240"/>
      <w:outlineLvl w:val="5"/>
    </w:pPr>
  </w:style>
  <w:style w:type="paragraph" w:customStyle="1" w:styleId="123numhangingindent7">
    <w:name w:val="123 num hanging indent 7"/>
    <w:basedOn w:val="Normal"/>
    <w:next w:val="BodyText"/>
    <w:rsid w:val="00DB03B6"/>
    <w:pPr>
      <w:spacing w:after="240"/>
      <w:outlineLvl w:val="6"/>
    </w:pPr>
  </w:style>
  <w:style w:type="paragraph" w:customStyle="1" w:styleId="123numhangingindent8">
    <w:name w:val="123 num hanging indent 8"/>
    <w:basedOn w:val="Normal"/>
    <w:next w:val="BodyText"/>
    <w:rsid w:val="00DB03B6"/>
    <w:pPr>
      <w:spacing w:after="240"/>
      <w:outlineLvl w:val="7"/>
    </w:pPr>
  </w:style>
  <w:style w:type="paragraph" w:customStyle="1" w:styleId="123numhangingindent9">
    <w:name w:val="123 num hanging indent 9"/>
    <w:basedOn w:val="Normal"/>
    <w:next w:val="BodyText"/>
    <w:rsid w:val="00DB03B6"/>
    <w:pPr>
      <w:spacing w:after="240"/>
      <w:outlineLvl w:val="8"/>
    </w:pPr>
  </w:style>
  <w:style w:type="paragraph" w:styleId="EnvelopeAddress">
    <w:name w:val="envelope address"/>
    <w:basedOn w:val="Normal"/>
    <w:rsid w:val="00E02588"/>
    <w:pPr>
      <w:framePr w:w="7920" w:h="1980" w:hRule="exact" w:hSpace="180" w:wrap="auto" w:hAnchor="page" w:xAlign="center" w:yAlign="bottom"/>
      <w:ind w:left="2880"/>
    </w:pPr>
    <w:rPr>
      <w:rFonts w:eastAsia="Times New Roman" w:cs="Arial"/>
    </w:rPr>
  </w:style>
  <w:style w:type="paragraph" w:styleId="BalloonText">
    <w:name w:val="Balloon Text"/>
    <w:basedOn w:val="Normal"/>
    <w:rsid w:val="00E02588"/>
    <w:rPr>
      <w:rFonts w:ascii="Tahoma" w:eastAsia="Times New Roman" w:hAnsi="Tahoma" w:cs="Tahoma"/>
      <w:sz w:val="16"/>
      <w:szCs w:val="16"/>
    </w:rPr>
  </w:style>
  <w:style w:type="paragraph" w:styleId="Caption">
    <w:name w:val="caption"/>
    <w:basedOn w:val="Normal"/>
    <w:next w:val="Normal"/>
    <w:qFormat/>
    <w:rsid w:val="00E02588"/>
    <w:pPr>
      <w:spacing w:before="120" w:after="120"/>
    </w:pPr>
    <w:rPr>
      <w:rFonts w:eastAsia="Times New Roman"/>
      <w:b/>
      <w:bCs/>
      <w:sz w:val="20"/>
      <w:szCs w:val="20"/>
    </w:rPr>
  </w:style>
  <w:style w:type="character" w:styleId="EndnoteReference">
    <w:name w:val="endnote reference"/>
    <w:basedOn w:val="DefaultParagraphFont"/>
    <w:rsid w:val="00E02588"/>
    <w:rPr>
      <w:vertAlign w:val="superscript"/>
    </w:rPr>
  </w:style>
  <w:style w:type="paragraph" w:styleId="EndnoteText">
    <w:name w:val="endnote text"/>
    <w:basedOn w:val="Normal"/>
    <w:rsid w:val="00E02588"/>
    <w:rPr>
      <w:rFonts w:eastAsia="Times New Roman"/>
      <w:sz w:val="20"/>
      <w:szCs w:val="20"/>
    </w:rPr>
  </w:style>
  <w:style w:type="character" w:styleId="FootnoteReference">
    <w:name w:val="footnote reference"/>
    <w:basedOn w:val="DefaultParagraphFont"/>
    <w:rsid w:val="00E02588"/>
    <w:rPr>
      <w:vertAlign w:val="superscript"/>
    </w:rPr>
  </w:style>
  <w:style w:type="paragraph" w:styleId="FootnoteText">
    <w:name w:val="footnote text"/>
    <w:basedOn w:val="Normal"/>
    <w:rsid w:val="00E02588"/>
    <w:rPr>
      <w:rFonts w:eastAsia="Times New Roman"/>
      <w:sz w:val="20"/>
      <w:szCs w:val="20"/>
    </w:rPr>
  </w:style>
  <w:style w:type="paragraph" w:customStyle="1" w:styleId="FFStandard1">
    <w:name w:val="FFStandard 1"/>
    <w:basedOn w:val="Normal"/>
    <w:next w:val="BodyText"/>
    <w:link w:val="FFStandard1Char"/>
    <w:rsid w:val="00815E81"/>
    <w:pPr>
      <w:numPr>
        <w:numId w:val="7"/>
      </w:numPr>
      <w:tabs>
        <w:tab w:val="clear" w:pos="0"/>
      </w:tabs>
      <w:spacing w:after="240"/>
      <w:outlineLvl w:val="0"/>
    </w:pPr>
  </w:style>
  <w:style w:type="character" w:customStyle="1" w:styleId="FFStandard1Char">
    <w:name w:val="FFStandard 1 Char"/>
    <w:basedOn w:val="DefaultParagraphFont"/>
    <w:link w:val="FFStandard1"/>
    <w:rsid w:val="00815E81"/>
    <w:rPr>
      <w:sz w:val="24"/>
      <w:szCs w:val="24"/>
    </w:rPr>
  </w:style>
  <w:style w:type="paragraph" w:customStyle="1" w:styleId="FFStandard2">
    <w:name w:val="FFStandard 2"/>
    <w:basedOn w:val="Normal"/>
    <w:next w:val="BodyText"/>
    <w:link w:val="FFStandard2Char"/>
    <w:rsid w:val="00815E81"/>
    <w:pPr>
      <w:numPr>
        <w:ilvl w:val="1"/>
        <w:numId w:val="7"/>
      </w:numPr>
      <w:tabs>
        <w:tab w:val="clear" w:pos="0"/>
      </w:tabs>
      <w:spacing w:after="240"/>
      <w:outlineLvl w:val="1"/>
    </w:pPr>
  </w:style>
  <w:style w:type="character" w:customStyle="1" w:styleId="FFStandard2Char">
    <w:name w:val="FFStandard 2 Char"/>
    <w:basedOn w:val="DefaultParagraphFont"/>
    <w:link w:val="FFStandard2"/>
    <w:rsid w:val="00815E81"/>
    <w:rPr>
      <w:sz w:val="24"/>
      <w:szCs w:val="24"/>
    </w:rPr>
  </w:style>
  <w:style w:type="paragraph" w:customStyle="1" w:styleId="FFStandard3">
    <w:name w:val="FFStandard 3"/>
    <w:basedOn w:val="Normal"/>
    <w:next w:val="BodyText"/>
    <w:link w:val="FFStandard3Char"/>
    <w:rsid w:val="00815E81"/>
    <w:pPr>
      <w:numPr>
        <w:ilvl w:val="2"/>
        <w:numId w:val="7"/>
      </w:numPr>
      <w:tabs>
        <w:tab w:val="clear" w:pos="0"/>
      </w:tabs>
      <w:spacing w:after="240"/>
      <w:outlineLvl w:val="2"/>
    </w:pPr>
  </w:style>
  <w:style w:type="character" w:customStyle="1" w:styleId="FFStandard3Char">
    <w:name w:val="FFStandard 3 Char"/>
    <w:basedOn w:val="DefaultParagraphFont"/>
    <w:link w:val="FFStandard3"/>
    <w:rsid w:val="00815E81"/>
    <w:rPr>
      <w:sz w:val="24"/>
      <w:szCs w:val="24"/>
    </w:rPr>
  </w:style>
  <w:style w:type="paragraph" w:customStyle="1" w:styleId="FFStandard4">
    <w:name w:val="FFStandard 4"/>
    <w:basedOn w:val="Normal"/>
    <w:next w:val="BodyText"/>
    <w:link w:val="FFStandard4Char"/>
    <w:rsid w:val="00815E81"/>
    <w:pPr>
      <w:numPr>
        <w:ilvl w:val="3"/>
        <w:numId w:val="7"/>
      </w:numPr>
      <w:tabs>
        <w:tab w:val="clear" w:pos="0"/>
      </w:tabs>
      <w:spacing w:after="240"/>
      <w:outlineLvl w:val="3"/>
    </w:pPr>
  </w:style>
  <w:style w:type="character" w:customStyle="1" w:styleId="FFStandard4Char">
    <w:name w:val="FFStandard 4 Char"/>
    <w:basedOn w:val="DefaultParagraphFont"/>
    <w:link w:val="FFStandard4"/>
    <w:rsid w:val="00815E81"/>
    <w:rPr>
      <w:sz w:val="24"/>
      <w:szCs w:val="24"/>
    </w:rPr>
  </w:style>
  <w:style w:type="paragraph" w:customStyle="1" w:styleId="FFStandard5">
    <w:name w:val="FFStandard 5"/>
    <w:basedOn w:val="Normal"/>
    <w:next w:val="BodyText"/>
    <w:link w:val="FFStandard5Char"/>
    <w:rsid w:val="00815E81"/>
    <w:pPr>
      <w:numPr>
        <w:ilvl w:val="4"/>
        <w:numId w:val="7"/>
      </w:numPr>
      <w:tabs>
        <w:tab w:val="clear" w:pos="0"/>
      </w:tabs>
      <w:spacing w:after="240"/>
      <w:outlineLvl w:val="4"/>
    </w:pPr>
    <w:rPr>
      <w:rFonts w:eastAsia="Times New Roman"/>
    </w:rPr>
  </w:style>
  <w:style w:type="character" w:customStyle="1" w:styleId="FFStandard5Char">
    <w:name w:val="FFStandard 5 Char"/>
    <w:basedOn w:val="DefaultParagraphFont"/>
    <w:link w:val="FFStandard5"/>
    <w:rsid w:val="00815E81"/>
    <w:rPr>
      <w:sz w:val="24"/>
      <w:szCs w:val="24"/>
    </w:rPr>
  </w:style>
  <w:style w:type="paragraph" w:customStyle="1" w:styleId="FFStandard6">
    <w:name w:val="FFStandard 6"/>
    <w:basedOn w:val="Normal"/>
    <w:next w:val="BodyText"/>
    <w:link w:val="FFStandard6Char"/>
    <w:rsid w:val="00815E81"/>
    <w:pPr>
      <w:numPr>
        <w:ilvl w:val="5"/>
        <w:numId w:val="7"/>
      </w:numPr>
      <w:tabs>
        <w:tab w:val="clear" w:pos="0"/>
      </w:tabs>
      <w:spacing w:after="240"/>
      <w:outlineLvl w:val="5"/>
    </w:pPr>
    <w:rPr>
      <w:rFonts w:eastAsia="Times New Roman"/>
    </w:rPr>
  </w:style>
  <w:style w:type="character" w:customStyle="1" w:styleId="FFStandard6Char">
    <w:name w:val="FFStandard 6 Char"/>
    <w:basedOn w:val="DefaultParagraphFont"/>
    <w:link w:val="FFStandard6"/>
    <w:rsid w:val="00815E81"/>
    <w:rPr>
      <w:sz w:val="24"/>
      <w:szCs w:val="24"/>
    </w:rPr>
  </w:style>
  <w:style w:type="paragraph" w:customStyle="1" w:styleId="FFStandard7">
    <w:name w:val="FFStandard 7"/>
    <w:basedOn w:val="Normal"/>
    <w:next w:val="BodyText"/>
    <w:link w:val="FFStandard7Char"/>
    <w:rsid w:val="00815E81"/>
    <w:pPr>
      <w:numPr>
        <w:ilvl w:val="6"/>
        <w:numId w:val="7"/>
      </w:numPr>
      <w:tabs>
        <w:tab w:val="clear" w:pos="0"/>
      </w:tabs>
      <w:spacing w:after="240"/>
      <w:outlineLvl w:val="6"/>
    </w:pPr>
    <w:rPr>
      <w:rFonts w:eastAsia="Times New Roman"/>
    </w:rPr>
  </w:style>
  <w:style w:type="character" w:customStyle="1" w:styleId="FFStandard7Char">
    <w:name w:val="FFStandard 7 Char"/>
    <w:basedOn w:val="DefaultParagraphFont"/>
    <w:link w:val="FFStandard7"/>
    <w:rsid w:val="00815E81"/>
    <w:rPr>
      <w:sz w:val="24"/>
      <w:szCs w:val="24"/>
    </w:rPr>
  </w:style>
  <w:style w:type="paragraph" w:customStyle="1" w:styleId="FFStandard8">
    <w:name w:val="FFStandard 8"/>
    <w:basedOn w:val="Normal"/>
    <w:next w:val="BodyText"/>
    <w:link w:val="FFStandard8Char"/>
    <w:rsid w:val="00815E81"/>
    <w:pPr>
      <w:numPr>
        <w:ilvl w:val="7"/>
        <w:numId w:val="7"/>
      </w:numPr>
      <w:tabs>
        <w:tab w:val="clear" w:pos="0"/>
      </w:tabs>
      <w:spacing w:after="240"/>
      <w:outlineLvl w:val="7"/>
    </w:pPr>
    <w:rPr>
      <w:rFonts w:eastAsia="Times New Roman"/>
    </w:rPr>
  </w:style>
  <w:style w:type="character" w:customStyle="1" w:styleId="FFStandard8Char">
    <w:name w:val="FFStandard 8 Char"/>
    <w:basedOn w:val="DefaultParagraphFont"/>
    <w:link w:val="FFStandard8"/>
    <w:rsid w:val="00815E81"/>
    <w:rPr>
      <w:sz w:val="24"/>
      <w:szCs w:val="24"/>
    </w:rPr>
  </w:style>
  <w:style w:type="paragraph" w:customStyle="1" w:styleId="FFStandard9">
    <w:name w:val="FFStandard 9"/>
    <w:basedOn w:val="Normal"/>
    <w:next w:val="BodyText"/>
    <w:link w:val="FFStandard9Char"/>
    <w:rsid w:val="00815E81"/>
    <w:pPr>
      <w:numPr>
        <w:ilvl w:val="8"/>
        <w:numId w:val="7"/>
      </w:numPr>
      <w:tabs>
        <w:tab w:val="clear" w:pos="0"/>
      </w:tabs>
      <w:spacing w:after="240"/>
      <w:outlineLvl w:val="8"/>
    </w:pPr>
    <w:rPr>
      <w:rFonts w:eastAsia="Times New Roman"/>
    </w:rPr>
  </w:style>
  <w:style w:type="character" w:customStyle="1" w:styleId="FFStandard9Char">
    <w:name w:val="FFStandard 9 Char"/>
    <w:basedOn w:val="DefaultParagraphFont"/>
    <w:link w:val="FFStandard9"/>
    <w:rsid w:val="00815E81"/>
    <w:rPr>
      <w:sz w:val="24"/>
      <w:szCs w:val="24"/>
    </w:rPr>
  </w:style>
  <w:style w:type="paragraph" w:customStyle="1" w:styleId="FFRealEstate1">
    <w:name w:val="FFRealEstate 1"/>
    <w:basedOn w:val="Normal"/>
    <w:next w:val="BodyText"/>
    <w:link w:val="FFRealEstate1Char"/>
    <w:rsid w:val="00815E81"/>
    <w:pPr>
      <w:numPr>
        <w:numId w:val="12"/>
      </w:numPr>
      <w:tabs>
        <w:tab w:val="clear" w:pos="0"/>
      </w:tabs>
      <w:spacing w:after="240"/>
      <w:jc w:val="center"/>
      <w:outlineLvl w:val="0"/>
    </w:pPr>
    <w:rPr>
      <w:b/>
    </w:rPr>
  </w:style>
  <w:style w:type="character" w:customStyle="1" w:styleId="FFRealEstate1Char">
    <w:name w:val="FFRealEstate 1 Char"/>
    <w:basedOn w:val="DefaultParagraphFont"/>
    <w:link w:val="FFRealEstate1"/>
    <w:rsid w:val="00815E81"/>
    <w:rPr>
      <w:b/>
      <w:sz w:val="24"/>
      <w:szCs w:val="24"/>
    </w:rPr>
  </w:style>
  <w:style w:type="paragraph" w:customStyle="1" w:styleId="FFRealEstate2">
    <w:name w:val="FFRealEstate 2"/>
    <w:basedOn w:val="Normal"/>
    <w:next w:val="BodyText"/>
    <w:link w:val="FFRealEstate2Char"/>
    <w:rsid w:val="00815E81"/>
    <w:pPr>
      <w:numPr>
        <w:ilvl w:val="1"/>
        <w:numId w:val="12"/>
      </w:numPr>
      <w:tabs>
        <w:tab w:val="clear" w:pos="0"/>
      </w:tabs>
      <w:spacing w:after="240"/>
      <w:outlineLvl w:val="1"/>
    </w:pPr>
  </w:style>
  <w:style w:type="character" w:customStyle="1" w:styleId="FFRealEstate2Char">
    <w:name w:val="FFRealEstate 2 Char"/>
    <w:basedOn w:val="DefaultParagraphFont"/>
    <w:link w:val="FFRealEstate2"/>
    <w:rsid w:val="00815E81"/>
    <w:rPr>
      <w:sz w:val="24"/>
      <w:szCs w:val="24"/>
    </w:rPr>
  </w:style>
  <w:style w:type="paragraph" w:customStyle="1" w:styleId="FFRealEstate3">
    <w:name w:val="FFRealEstate 3"/>
    <w:basedOn w:val="Normal"/>
    <w:next w:val="BodyText"/>
    <w:link w:val="FFRealEstate3Char"/>
    <w:rsid w:val="00815E81"/>
    <w:pPr>
      <w:numPr>
        <w:ilvl w:val="2"/>
        <w:numId w:val="12"/>
      </w:numPr>
      <w:tabs>
        <w:tab w:val="clear" w:pos="0"/>
      </w:tabs>
      <w:spacing w:after="240"/>
      <w:outlineLvl w:val="2"/>
    </w:pPr>
  </w:style>
  <w:style w:type="character" w:customStyle="1" w:styleId="FFRealEstate3Char">
    <w:name w:val="FFRealEstate 3 Char"/>
    <w:basedOn w:val="DefaultParagraphFont"/>
    <w:link w:val="FFRealEstate3"/>
    <w:rsid w:val="00815E81"/>
    <w:rPr>
      <w:sz w:val="24"/>
      <w:szCs w:val="24"/>
    </w:rPr>
  </w:style>
  <w:style w:type="paragraph" w:customStyle="1" w:styleId="FFRealEstate4">
    <w:name w:val="FFRealEstate 4"/>
    <w:basedOn w:val="Normal"/>
    <w:next w:val="BodyText"/>
    <w:link w:val="FFRealEstate4Char"/>
    <w:rsid w:val="00815E81"/>
    <w:pPr>
      <w:numPr>
        <w:ilvl w:val="3"/>
        <w:numId w:val="12"/>
      </w:numPr>
      <w:tabs>
        <w:tab w:val="clear" w:pos="0"/>
      </w:tabs>
      <w:spacing w:after="240"/>
      <w:outlineLvl w:val="3"/>
    </w:pPr>
  </w:style>
  <w:style w:type="character" w:customStyle="1" w:styleId="FFRealEstate4Char">
    <w:name w:val="FFRealEstate 4 Char"/>
    <w:basedOn w:val="DefaultParagraphFont"/>
    <w:link w:val="FFRealEstate4"/>
    <w:rsid w:val="00815E81"/>
    <w:rPr>
      <w:sz w:val="24"/>
      <w:szCs w:val="24"/>
    </w:rPr>
  </w:style>
  <w:style w:type="paragraph" w:customStyle="1" w:styleId="FFRealEstate5">
    <w:name w:val="FFRealEstate 5"/>
    <w:basedOn w:val="Normal"/>
    <w:next w:val="BodyText"/>
    <w:link w:val="FFRealEstate5Char"/>
    <w:rsid w:val="00815E81"/>
    <w:pPr>
      <w:numPr>
        <w:ilvl w:val="4"/>
        <w:numId w:val="12"/>
      </w:numPr>
      <w:tabs>
        <w:tab w:val="clear" w:pos="0"/>
      </w:tabs>
      <w:spacing w:after="240"/>
      <w:outlineLvl w:val="4"/>
    </w:pPr>
  </w:style>
  <w:style w:type="character" w:customStyle="1" w:styleId="FFRealEstate5Char">
    <w:name w:val="FFRealEstate 5 Char"/>
    <w:basedOn w:val="DefaultParagraphFont"/>
    <w:link w:val="FFRealEstate5"/>
    <w:rsid w:val="00815E81"/>
    <w:rPr>
      <w:sz w:val="24"/>
      <w:szCs w:val="24"/>
    </w:rPr>
  </w:style>
  <w:style w:type="paragraph" w:customStyle="1" w:styleId="FFRealEstate6">
    <w:name w:val="FFRealEstate 6"/>
    <w:basedOn w:val="Normal"/>
    <w:next w:val="BodyText"/>
    <w:link w:val="FFRealEstate6Char"/>
    <w:rsid w:val="00815E81"/>
    <w:pPr>
      <w:numPr>
        <w:ilvl w:val="5"/>
        <w:numId w:val="12"/>
      </w:numPr>
      <w:tabs>
        <w:tab w:val="clear" w:pos="0"/>
      </w:tabs>
      <w:spacing w:after="240"/>
      <w:outlineLvl w:val="5"/>
    </w:pPr>
  </w:style>
  <w:style w:type="character" w:customStyle="1" w:styleId="FFRealEstate6Char">
    <w:name w:val="FFRealEstate 6 Char"/>
    <w:basedOn w:val="DefaultParagraphFont"/>
    <w:link w:val="FFRealEstate6"/>
    <w:rsid w:val="00815E81"/>
    <w:rPr>
      <w:sz w:val="24"/>
      <w:szCs w:val="24"/>
    </w:rPr>
  </w:style>
  <w:style w:type="paragraph" w:customStyle="1" w:styleId="FFRealEstate7">
    <w:name w:val="FFRealEstate 7"/>
    <w:basedOn w:val="Normal"/>
    <w:next w:val="BodyText"/>
    <w:link w:val="FFRealEstate7Char"/>
    <w:rsid w:val="00815E81"/>
    <w:pPr>
      <w:numPr>
        <w:ilvl w:val="6"/>
        <w:numId w:val="12"/>
      </w:numPr>
      <w:tabs>
        <w:tab w:val="clear" w:pos="0"/>
      </w:tabs>
      <w:spacing w:after="240"/>
      <w:outlineLvl w:val="6"/>
    </w:pPr>
  </w:style>
  <w:style w:type="character" w:customStyle="1" w:styleId="FFRealEstate7Char">
    <w:name w:val="FFRealEstate 7 Char"/>
    <w:basedOn w:val="DefaultParagraphFont"/>
    <w:link w:val="FFRealEstate7"/>
    <w:rsid w:val="00815E81"/>
    <w:rPr>
      <w:sz w:val="24"/>
      <w:szCs w:val="24"/>
    </w:rPr>
  </w:style>
  <w:style w:type="paragraph" w:customStyle="1" w:styleId="FFRealEstate8">
    <w:name w:val="FFRealEstate 8"/>
    <w:basedOn w:val="Normal"/>
    <w:next w:val="BodyText"/>
    <w:link w:val="FFRealEstate8Char"/>
    <w:rsid w:val="00815E81"/>
    <w:pPr>
      <w:numPr>
        <w:ilvl w:val="7"/>
        <w:numId w:val="12"/>
      </w:numPr>
      <w:tabs>
        <w:tab w:val="clear" w:pos="0"/>
      </w:tabs>
      <w:spacing w:after="240"/>
      <w:outlineLvl w:val="7"/>
    </w:pPr>
  </w:style>
  <w:style w:type="character" w:customStyle="1" w:styleId="FFRealEstate8Char">
    <w:name w:val="FFRealEstate 8 Char"/>
    <w:basedOn w:val="DefaultParagraphFont"/>
    <w:link w:val="FFRealEstate8"/>
    <w:rsid w:val="00815E81"/>
    <w:rPr>
      <w:sz w:val="24"/>
      <w:szCs w:val="24"/>
    </w:rPr>
  </w:style>
  <w:style w:type="paragraph" w:customStyle="1" w:styleId="FFRealEstate9">
    <w:name w:val="FFRealEstate 9"/>
    <w:basedOn w:val="Normal"/>
    <w:next w:val="BodyText"/>
    <w:link w:val="FFRealEstate9Char"/>
    <w:rsid w:val="00815E81"/>
    <w:pPr>
      <w:numPr>
        <w:ilvl w:val="8"/>
        <w:numId w:val="12"/>
      </w:numPr>
      <w:tabs>
        <w:tab w:val="clear" w:pos="0"/>
      </w:tabs>
      <w:spacing w:after="240"/>
      <w:outlineLvl w:val="8"/>
    </w:pPr>
  </w:style>
  <w:style w:type="character" w:customStyle="1" w:styleId="FFRealEstate9Char">
    <w:name w:val="FFRealEstate 9 Char"/>
    <w:basedOn w:val="DefaultParagraphFont"/>
    <w:link w:val="FFRealEstate9"/>
    <w:rsid w:val="00815E81"/>
    <w:rPr>
      <w:sz w:val="24"/>
      <w:szCs w:val="24"/>
    </w:rPr>
  </w:style>
  <w:style w:type="paragraph" w:customStyle="1" w:styleId="FFGenCorp1">
    <w:name w:val="FFGenCorp 1"/>
    <w:basedOn w:val="Normal"/>
    <w:next w:val="BodyText"/>
    <w:link w:val="FFGenCorp1Char"/>
    <w:rsid w:val="00815E81"/>
    <w:pPr>
      <w:numPr>
        <w:numId w:val="11"/>
      </w:numPr>
      <w:tabs>
        <w:tab w:val="clear" w:pos="0"/>
      </w:tabs>
      <w:spacing w:after="240"/>
      <w:jc w:val="center"/>
      <w:outlineLvl w:val="0"/>
    </w:pPr>
    <w:rPr>
      <w:b/>
    </w:rPr>
  </w:style>
  <w:style w:type="character" w:customStyle="1" w:styleId="FFGenCorp1Char">
    <w:name w:val="FFGenCorp 1 Char"/>
    <w:basedOn w:val="DefaultParagraphFont"/>
    <w:link w:val="FFGenCorp1"/>
    <w:rsid w:val="00815E81"/>
    <w:rPr>
      <w:b/>
      <w:sz w:val="24"/>
      <w:szCs w:val="24"/>
    </w:rPr>
  </w:style>
  <w:style w:type="paragraph" w:customStyle="1" w:styleId="FFGenCorp2">
    <w:name w:val="FFGenCorp 2"/>
    <w:basedOn w:val="Normal"/>
    <w:next w:val="BodyText"/>
    <w:link w:val="FFGenCorp2Char"/>
    <w:rsid w:val="00815E81"/>
    <w:pPr>
      <w:numPr>
        <w:ilvl w:val="1"/>
        <w:numId w:val="11"/>
      </w:numPr>
      <w:tabs>
        <w:tab w:val="clear" w:pos="0"/>
      </w:tabs>
      <w:spacing w:after="240"/>
      <w:outlineLvl w:val="1"/>
    </w:pPr>
  </w:style>
  <w:style w:type="character" w:customStyle="1" w:styleId="FFGenCorp2Char">
    <w:name w:val="FFGenCorp 2 Char"/>
    <w:basedOn w:val="DefaultParagraphFont"/>
    <w:link w:val="FFGenCorp2"/>
    <w:rsid w:val="00815E81"/>
    <w:rPr>
      <w:sz w:val="24"/>
      <w:szCs w:val="24"/>
    </w:rPr>
  </w:style>
  <w:style w:type="paragraph" w:customStyle="1" w:styleId="FFGenCorp3">
    <w:name w:val="FFGenCorp 3"/>
    <w:basedOn w:val="Normal"/>
    <w:next w:val="BodyText"/>
    <w:link w:val="FFGenCorp3Char"/>
    <w:rsid w:val="00815E81"/>
    <w:pPr>
      <w:numPr>
        <w:ilvl w:val="2"/>
        <w:numId w:val="11"/>
      </w:numPr>
      <w:tabs>
        <w:tab w:val="clear" w:pos="0"/>
      </w:tabs>
      <w:spacing w:after="240"/>
      <w:outlineLvl w:val="2"/>
    </w:pPr>
  </w:style>
  <w:style w:type="character" w:customStyle="1" w:styleId="FFGenCorp3Char">
    <w:name w:val="FFGenCorp 3 Char"/>
    <w:basedOn w:val="DefaultParagraphFont"/>
    <w:link w:val="FFGenCorp3"/>
    <w:rsid w:val="00815E81"/>
    <w:rPr>
      <w:sz w:val="24"/>
      <w:szCs w:val="24"/>
    </w:rPr>
  </w:style>
  <w:style w:type="paragraph" w:customStyle="1" w:styleId="FFGenCorp4">
    <w:name w:val="FFGenCorp 4"/>
    <w:basedOn w:val="Normal"/>
    <w:next w:val="BodyText"/>
    <w:link w:val="FFGenCorp4Char"/>
    <w:rsid w:val="00815E81"/>
    <w:pPr>
      <w:numPr>
        <w:ilvl w:val="3"/>
        <w:numId w:val="11"/>
      </w:numPr>
      <w:tabs>
        <w:tab w:val="clear" w:pos="0"/>
      </w:tabs>
      <w:spacing w:after="240"/>
      <w:outlineLvl w:val="3"/>
    </w:pPr>
  </w:style>
  <w:style w:type="character" w:customStyle="1" w:styleId="FFGenCorp4Char">
    <w:name w:val="FFGenCorp 4 Char"/>
    <w:basedOn w:val="DefaultParagraphFont"/>
    <w:link w:val="FFGenCorp4"/>
    <w:rsid w:val="00815E81"/>
    <w:rPr>
      <w:sz w:val="24"/>
      <w:szCs w:val="24"/>
    </w:rPr>
  </w:style>
  <w:style w:type="paragraph" w:customStyle="1" w:styleId="FFGenCorp5">
    <w:name w:val="FFGenCorp 5"/>
    <w:basedOn w:val="Normal"/>
    <w:next w:val="BodyText"/>
    <w:link w:val="FFGenCorp5Char"/>
    <w:rsid w:val="00815E81"/>
    <w:pPr>
      <w:numPr>
        <w:ilvl w:val="4"/>
        <w:numId w:val="11"/>
      </w:numPr>
      <w:tabs>
        <w:tab w:val="clear" w:pos="0"/>
      </w:tabs>
      <w:spacing w:after="240"/>
      <w:outlineLvl w:val="4"/>
    </w:pPr>
  </w:style>
  <w:style w:type="character" w:customStyle="1" w:styleId="FFGenCorp5Char">
    <w:name w:val="FFGenCorp 5 Char"/>
    <w:basedOn w:val="DefaultParagraphFont"/>
    <w:link w:val="FFGenCorp5"/>
    <w:rsid w:val="00815E81"/>
    <w:rPr>
      <w:sz w:val="24"/>
      <w:szCs w:val="24"/>
    </w:rPr>
  </w:style>
  <w:style w:type="paragraph" w:customStyle="1" w:styleId="FFGenCorp6">
    <w:name w:val="FFGenCorp 6"/>
    <w:basedOn w:val="Normal"/>
    <w:next w:val="BodyText"/>
    <w:link w:val="FFGenCorp6Char"/>
    <w:rsid w:val="00815E81"/>
    <w:pPr>
      <w:numPr>
        <w:ilvl w:val="5"/>
        <w:numId w:val="11"/>
      </w:numPr>
      <w:tabs>
        <w:tab w:val="clear" w:pos="0"/>
      </w:tabs>
      <w:spacing w:after="240"/>
      <w:outlineLvl w:val="5"/>
    </w:pPr>
  </w:style>
  <w:style w:type="character" w:customStyle="1" w:styleId="FFGenCorp6Char">
    <w:name w:val="FFGenCorp 6 Char"/>
    <w:basedOn w:val="DefaultParagraphFont"/>
    <w:link w:val="FFGenCorp6"/>
    <w:rsid w:val="00815E81"/>
    <w:rPr>
      <w:sz w:val="24"/>
      <w:szCs w:val="24"/>
    </w:rPr>
  </w:style>
  <w:style w:type="paragraph" w:customStyle="1" w:styleId="FFGenCorp7">
    <w:name w:val="FFGenCorp 7"/>
    <w:basedOn w:val="Normal"/>
    <w:next w:val="BodyText"/>
    <w:link w:val="FFGenCorp7Char"/>
    <w:rsid w:val="00815E81"/>
    <w:pPr>
      <w:numPr>
        <w:ilvl w:val="6"/>
        <w:numId w:val="11"/>
      </w:numPr>
      <w:tabs>
        <w:tab w:val="clear" w:pos="0"/>
      </w:tabs>
      <w:spacing w:after="240"/>
      <w:outlineLvl w:val="6"/>
    </w:pPr>
  </w:style>
  <w:style w:type="character" w:customStyle="1" w:styleId="FFGenCorp7Char">
    <w:name w:val="FFGenCorp 7 Char"/>
    <w:basedOn w:val="DefaultParagraphFont"/>
    <w:link w:val="FFGenCorp7"/>
    <w:rsid w:val="00815E81"/>
    <w:rPr>
      <w:sz w:val="24"/>
      <w:szCs w:val="24"/>
    </w:rPr>
  </w:style>
  <w:style w:type="paragraph" w:customStyle="1" w:styleId="FFGenCorp8">
    <w:name w:val="FFGenCorp 8"/>
    <w:basedOn w:val="Normal"/>
    <w:next w:val="BodyText"/>
    <w:link w:val="FFGenCorp8Char"/>
    <w:rsid w:val="00815E81"/>
    <w:pPr>
      <w:numPr>
        <w:ilvl w:val="7"/>
        <w:numId w:val="11"/>
      </w:numPr>
      <w:tabs>
        <w:tab w:val="clear" w:pos="0"/>
      </w:tabs>
      <w:spacing w:after="240"/>
      <w:outlineLvl w:val="7"/>
    </w:pPr>
  </w:style>
  <w:style w:type="character" w:customStyle="1" w:styleId="FFGenCorp8Char">
    <w:name w:val="FFGenCorp 8 Char"/>
    <w:basedOn w:val="DefaultParagraphFont"/>
    <w:link w:val="FFGenCorp8"/>
    <w:rsid w:val="00815E81"/>
    <w:rPr>
      <w:sz w:val="24"/>
      <w:szCs w:val="24"/>
    </w:rPr>
  </w:style>
  <w:style w:type="paragraph" w:customStyle="1" w:styleId="FFGenCorp9">
    <w:name w:val="FFGenCorp 9"/>
    <w:basedOn w:val="Normal"/>
    <w:next w:val="BodyText"/>
    <w:link w:val="FFGenCorp9Char"/>
    <w:rsid w:val="00815E81"/>
    <w:pPr>
      <w:numPr>
        <w:ilvl w:val="8"/>
        <w:numId w:val="11"/>
      </w:numPr>
      <w:tabs>
        <w:tab w:val="clear" w:pos="0"/>
      </w:tabs>
      <w:spacing w:after="240"/>
      <w:outlineLvl w:val="8"/>
    </w:pPr>
  </w:style>
  <w:style w:type="character" w:customStyle="1" w:styleId="FFGenCorp9Char">
    <w:name w:val="FFGenCorp 9 Char"/>
    <w:basedOn w:val="DefaultParagraphFont"/>
    <w:link w:val="FFGenCorp9"/>
    <w:rsid w:val="00815E81"/>
    <w:rPr>
      <w:sz w:val="24"/>
      <w:szCs w:val="24"/>
    </w:rPr>
  </w:style>
  <w:style w:type="paragraph" w:customStyle="1" w:styleId="FFDocDemand1">
    <w:name w:val="FFDocDemand 1"/>
    <w:basedOn w:val="Normal"/>
    <w:next w:val="BodyText"/>
    <w:link w:val="FFDocDemand1Char"/>
    <w:rsid w:val="00815E81"/>
    <w:pPr>
      <w:numPr>
        <w:numId w:val="10"/>
      </w:numPr>
      <w:tabs>
        <w:tab w:val="clear" w:pos="0"/>
      </w:tabs>
      <w:spacing w:after="240"/>
      <w:outlineLvl w:val="0"/>
    </w:pPr>
  </w:style>
  <w:style w:type="character" w:customStyle="1" w:styleId="FFDocDemand1Char">
    <w:name w:val="FFDocDemand 1 Char"/>
    <w:basedOn w:val="DefaultParagraphFont"/>
    <w:link w:val="FFDocDemand1"/>
    <w:rsid w:val="00815E81"/>
    <w:rPr>
      <w:sz w:val="24"/>
      <w:szCs w:val="24"/>
    </w:rPr>
  </w:style>
  <w:style w:type="paragraph" w:customStyle="1" w:styleId="FFDocDemand2">
    <w:name w:val="FFDocDemand 2"/>
    <w:basedOn w:val="Normal"/>
    <w:next w:val="BodyText"/>
    <w:link w:val="FFDocDemand2Char"/>
    <w:rsid w:val="00815E81"/>
    <w:pPr>
      <w:numPr>
        <w:ilvl w:val="1"/>
        <w:numId w:val="10"/>
      </w:numPr>
      <w:tabs>
        <w:tab w:val="clear" w:pos="0"/>
      </w:tabs>
      <w:spacing w:line="480" w:lineRule="auto"/>
      <w:outlineLvl w:val="1"/>
    </w:pPr>
  </w:style>
  <w:style w:type="character" w:customStyle="1" w:styleId="FFDocDemand2Char">
    <w:name w:val="FFDocDemand 2 Char"/>
    <w:basedOn w:val="DefaultParagraphFont"/>
    <w:link w:val="FFDocDemand2"/>
    <w:rsid w:val="00815E81"/>
    <w:rPr>
      <w:sz w:val="24"/>
      <w:szCs w:val="24"/>
    </w:rPr>
  </w:style>
  <w:style w:type="paragraph" w:customStyle="1" w:styleId="FFDocDemand3">
    <w:name w:val="FFDocDemand 3"/>
    <w:basedOn w:val="Normal"/>
    <w:next w:val="BodyText"/>
    <w:link w:val="FFDocDemand3Char"/>
    <w:rsid w:val="00815E81"/>
    <w:pPr>
      <w:numPr>
        <w:ilvl w:val="2"/>
        <w:numId w:val="10"/>
      </w:numPr>
      <w:tabs>
        <w:tab w:val="clear" w:pos="0"/>
      </w:tabs>
      <w:spacing w:after="240"/>
      <w:outlineLvl w:val="2"/>
    </w:pPr>
  </w:style>
  <w:style w:type="character" w:customStyle="1" w:styleId="FFDocDemand3Char">
    <w:name w:val="FFDocDemand 3 Char"/>
    <w:basedOn w:val="DefaultParagraphFont"/>
    <w:link w:val="FFDocDemand3"/>
    <w:rsid w:val="00815E81"/>
    <w:rPr>
      <w:sz w:val="24"/>
      <w:szCs w:val="24"/>
    </w:rPr>
  </w:style>
  <w:style w:type="paragraph" w:customStyle="1" w:styleId="FFDocDemand4">
    <w:name w:val="FFDocDemand 4"/>
    <w:basedOn w:val="Normal"/>
    <w:next w:val="BodyText"/>
    <w:link w:val="FFDocDemand4Char"/>
    <w:rsid w:val="00815E81"/>
    <w:pPr>
      <w:numPr>
        <w:ilvl w:val="3"/>
        <w:numId w:val="10"/>
      </w:numPr>
      <w:tabs>
        <w:tab w:val="clear" w:pos="0"/>
      </w:tabs>
      <w:spacing w:after="240"/>
      <w:outlineLvl w:val="3"/>
    </w:pPr>
  </w:style>
  <w:style w:type="character" w:customStyle="1" w:styleId="FFDocDemand4Char">
    <w:name w:val="FFDocDemand 4 Char"/>
    <w:basedOn w:val="DefaultParagraphFont"/>
    <w:link w:val="FFDocDemand4"/>
    <w:rsid w:val="00815E81"/>
    <w:rPr>
      <w:sz w:val="24"/>
      <w:szCs w:val="24"/>
    </w:rPr>
  </w:style>
  <w:style w:type="paragraph" w:customStyle="1" w:styleId="FFDocDemand5">
    <w:name w:val="FFDocDemand 5"/>
    <w:basedOn w:val="Normal"/>
    <w:next w:val="BodyText"/>
    <w:link w:val="FFDocDemand5Char"/>
    <w:rsid w:val="00815E81"/>
    <w:pPr>
      <w:numPr>
        <w:ilvl w:val="4"/>
        <w:numId w:val="10"/>
      </w:numPr>
      <w:tabs>
        <w:tab w:val="clear" w:pos="0"/>
      </w:tabs>
      <w:spacing w:after="240"/>
      <w:outlineLvl w:val="4"/>
    </w:pPr>
  </w:style>
  <w:style w:type="character" w:customStyle="1" w:styleId="FFDocDemand5Char">
    <w:name w:val="FFDocDemand 5 Char"/>
    <w:basedOn w:val="DefaultParagraphFont"/>
    <w:link w:val="FFDocDemand5"/>
    <w:rsid w:val="00815E81"/>
    <w:rPr>
      <w:sz w:val="24"/>
      <w:szCs w:val="24"/>
    </w:rPr>
  </w:style>
  <w:style w:type="paragraph" w:customStyle="1" w:styleId="FFDocDemand6">
    <w:name w:val="FFDocDemand 6"/>
    <w:basedOn w:val="Normal"/>
    <w:next w:val="BodyText"/>
    <w:link w:val="FFDocDemand6Char"/>
    <w:rsid w:val="00815E81"/>
    <w:pPr>
      <w:numPr>
        <w:ilvl w:val="5"/>
        <w:numId w:val="10"/>
      </w:numPr>
      <w:tabs>
        <w:tab w:val="clear" w:pos="0"/>
      </w:tabs>
      <w:spacing w:after="240"/>
      <w:outlineLvl w:val="5"/>
    </w:pPr>
  </w:style>
  <w:style w:type="character" w:customStyle="1" w:styleId="FFDocDemand6Char">
    <w:name w:val="FFDocDemand 6 Char"/>
    <w:basedOn w:val="DefaultParagraphFont"/>
    <w:link w:val="FFDocDemand6"/>
    <w:rsid w:val="00815E81"/>
    <w:rPr>
      <w:sz w:val="24"/>
      <w:szCs w:val="24"/>
    </w:rPr>
  </w:style>
  <w:style w:type="paragraph" w:customStyle="1" w:styleId="FFDocDemand7">
    <w:name w:val="FFDocDemand 7"/>
    <w:basedOn w:val="Normal"/>
    <w:next w:val="BodyText"/>
    <w:link w:val="FFDocDemand7Char"/>
    <w:rsid w:val="00815E81"/>
    <w:pPr>
      <w:numPr>
        <w:ilvl w:val="6"/>
        <w:numId w:val="10"/>
      </w:numPr>
      <w:tabs>
        <w:tab w:val="clear" w:pos="0"/>
      </w:tabs>
      <w:spacing w:after="240"/>
      <w:outlineLvl w:val="6"/>
    </w:pPr>
  </w:style>
  <w:style w:type="character" w:customStyle="1" w:styleId="FFDocDemand7Char">
    <w:name w:val="FFDocDemand 7 Char"/>
    <w:basedOn w:val="DefaultParagraphFont"/>
    <w:link w:val="FFDocDemand7"/>
    <w:rsid w:val="00815E81"/>
    <w:rPr>
      <w:sz w:val="24"/>
      <w:szCs w:val="24"/>
    </w:rPr>
  </w:style>
  <w:style w:type="paragraph" w:customStyle="1" w:styleId="FFDocDemand8">
    <w:name w:val="FFDocDemand 8"/>
    <w:basedOn w:val="Normal"/>
    <w:next w:val="BodyText"/>
    <w:link w:val="FFDocDemand8Char"/>
    <w:rsid w:val="00815E81"/>
    <w:pPr>
      <w:numPr>
        <w:ilvl w:val="7"/>
        <w:numId w:val="10"/>
      </w:numPr>
      <w:tabs>
        <w:tab w:val="clear" w:pos="0"/>
      </w:tabs>
      <w:spacing w:after="240"/>
      <w:outlineLvl w:val="7"/>
    </w:pPr>
  </w:style>
  <w:style w:type="character" w:customStyle="1" w:styleId="FFDocDemand8Char">
    <w:name w:val="FFDocDemand 8 Char"/>
    <w:basedOn w:val="DefaultParagraphFont"/>
    <w:link w:val="FFDocDemand8"/>
    <w:rsid w:val="00815E81"/>
    <w:rPr>
      <w:sz w:val="24"/>
      <w:szCs w:val="24"/>
    </w:rPr>
  </w:style>
  <w:style w:type="paragraph" w:customStyle="1" w:styleId="FFDocDemand9">
    <w:name w:val="FFDocDemand 9"/>
    <w:basedOn w:val="Normal"/>
    <w:next w:val="BodyText"/>
    <w:link w:val="FFDocDemand9Char"/>
    <w:rsid w:val="00815E81"/>
    <w:pPr>
      <w:numPr>
        <w:ilvl w:val="8"/>
        <w:numId w:val="10"/>
      </w:numPr>
      <w:tabs>
        <w:tab w:val="clear" w:pos="0"/>
      </w:tabs>
      <w:spacing w:after="240"/>
      <w:outlineLvl w:val="8"/>
    </w:pPr>
  </w:style>
  <w:style w:type="character" w:customStyle="1" w:styleId="FFDocDemand9Char">
    <w:name w:val="FFDocDemand 9 Char"/>
    <w:basedOn w:val="DefaultParagraphFont"/>
    <w:link w:val="FFDocDemand9"/>
    <w:rsid w:val="00815E81"/>
    <w:rPr>
      <w:sz w:val="24"/>
      <w:szCs w:val="24"/>
    </w:rPr>
  </w:style>
  <w:style w:type="paragraph" w:customStyle="1" w:styleId="FFInterrog1">
    <w:name w:val="FFInterrog 1"/>
    <w:basedOn w:val="Normal"/>
    <w:next w:val="BodyText"/>
    <w:link w:val="FFInterrog1Char"/>
    <w:rsid w:val="00815E81"/>
    <w:pPr>
      <w:numPr>
        <w:numId w:val="9"/>
      </w:numPr>
      <w:tabs>
        <w:tab w:val="clear" w:pos="0"/>
      </w:tabs>
      <w:spacing w:after="240"/>
      <w:outlineLvl w:val="0"/>
    </w:pPr>
  </w:style>
  <w:style w:type="character" w:customStyle="1" w:styleId="FFInterrog1Char">
    <w:name w:val="FFInterrog 1 Char"/>
    <w:basedOn w:val="DefaultParagraphFont"/>
    <w:link w:val="FFInterrog1"/>
    <w:rsid w:val="00815E81"/>
    <w:rPr>
      <w:sz w:val="24"/>
      <w:szCs w:val="24"/>
    </w:rPr>
  </w:style>
  <w:style w:type="paragraph" w:customStyle="1" w:styleId="FFInterrog2">
    <w:name w:val="FFInterrog 2"/>
    <w:basedOn w:val="Normal"/>
    <w:next w:val="BodyTextFirstIndent2"/>
    <w:link w:val="FFInterrog2Char"/>
    <w:rsid w:val="00815E81"/>
    <w:pPr>
      <w:numPr>
        <w:ilvl w:val="1"/>
        <w:numId w:val="9"/>
      </w:numPr>
      <w:tabs>
        <w:tab w:val="clear" w:pos="0"/>
      </w:tabs>
      <w:spacing w:line="480" w:lineRule="auto"/>
      <w:outlineLvl w:val="1"/>
    </w:pPr>
  </w:style>
  <w:style w:type="character" w:customStyle="1" w:styleId="FFInterrog2Char">
    <w:name w:val="FFInterrog 2 Char"/>
    <w:basedOn w:val="DefaultParagraphFont"/>
    <w:link w:val="FFInterrog2"/>
    <w:rsid w:val="00815E81"/>
    <w:rPr>
      <w:sz w:val="24"/>
      <w:szCs w:val="24"/>
    </w:rPr>
  </w:style>
  <w:style w:type="paragraph" w:styleId="BodyTextIndent">
    <w:name w:val="Body Text Indent"/>
    <w:basedOn w:val="Normal"/>
    <w:link w:val="BodyTextIndentChar"/>
    <w:rsid w:val="00815E81"/>
    <w:pPr>
      <w:spacing w:after="120"/>
      <w:ind w:left="360"/>
    </w:pPr>
    <w:rPr>
      <w:rFonts w:eastAsia="Times New Roman"/>
    </w:rPr>
  </w:style>
  <w:style w:type="character" w:customStyle="1" w:styleId="BodyTextIndentChar">
    <w:name w:val="Body Text Indent Char"/>
    <w:basedOn w:val="DefaultParagraphFont"/>
    <w:link w:val="BodyTextIndent"/>
    <w:rsid w:val="00815E81"/>
    <w:rPr>
      <w:sz w:val="24"/>
      <w:szCs w:val="24"/>
    </w:rPr>
  </w:style>
  <w:style w:type="paragraph" w:styleId="BodyTextFirstIndent2">
    <w:name w:val="Body Text First Indent 2"/>
    <w:basedOn w:val="BodyTextIndent"/>
    <w:link w:val="BodyTextFirstIndent2Char"/>
    <w:rsid w:val="00815E81"/>
    <w:pPr>
      <w:spacing w:after="0"/>
      <w:ind w:firstLine="360"/>
    </w:pPr>
  </w:style>
  <w:style w:type="character" w:customStyle="1" w:styleId="BodyTextFirstIndent2Char">
    <w:name w:val="Body Text First Indent 2 Char"/>
    <w:basedOn w:val="BodyTextIndentChar"/>
    <w:link w:val="BodyTextFirstIndent2"/>
    <w:rsid w:val="00815E81"/>
    <w:rPr>
      <w:sz w:val="24"/>
      <w:szCs w:val="24"/>
    </w:rPr>
  </w:style>
  <w:style w:type="paragraph" w:customStyle="1" w:styleId="FFInterrog3">
    <w:name w:val="FFInterrog 3"/>
    <w:basedOn w:val="Normal"/>
    <w:next w:val="BodyText"/>
    <w:link w:val="FFInterrog3Char"/>
    <w:rsid w:val="00815E81"/>
    <w:pPr>
      <w:numPr>
        <w:ilvl w:val="2"/>
        <w:numId w:val="9"/>
      </w:numPr>
      <w:tabs>
        <w:tab w:val="clear" w:pos="0"/>
      </w:tabs>
      <w:spacing w:after="240"/>
      <w:outlineLvl w:val="2"/>
    </w:pPr>
  </w:style>
  <w:style w:type="character" w:customStyle="1" w:styleId="FFInterrog3Char">
    <w:name w:val="FFInterrog 3 Char"/>
    <w:basedOn w:val="DefaultParagraphFont"/>
    <w:link w:val="FFInterrog3"/>
    <w:rsid w:val="00815E81"/>
    <w:rPr>
      <w:sz w:val="24"/>
      <w:szCs w:val="24"/>
    </w:rPr>
  </w:style>
  <w:style w:type="paragraph" w:customStyle="1" w:styleId="FFInterrog4">
    <w:name w:val="FFInterrog 4"/>
    <w:basedOn w:val="Normal"/>
    <w:next w:val="BodyText"/>
    <w:link w:val="FFInterrog4Char"/>
    <w:rsid w:val="00815E81"/>
    <w:pPr>
      <w:numPr>
        <w:ilvl w:val="3"/>
        <w:numId w:val="9"/>
      </w:numPr>
      <w:tabs>
        <w:tab w:val="clear" w:pos="0"/>
      </w:tabs>
      <w:spacing w:after="240"/>
      <w:outlineLvl w:val="3"/>
    </w:pPr>
  </w:style>
  <w:style w:type="character" w:customStyle="1" w:styleId="FFInterrog4Char">
    <w:name w:val="FFInterrog 4 Char"/>
    <w:basedOn w:val="DefaultParagraphFont"/>
    <w:link w:val="FFInterrog4"/>
    <w:rsid w:val="00815E81"/>
    <w:rPr>
      <w:sz w:val="24"/>
      <w:szCs w:val="24"/>
    </w:rPr>
  </w:style>
  <w:style w:type="paragraph" w:customStyle="1" w:styleId="FFInterrog5">
    <w:name w:val="FFInterrog 5"/>
    <w:basedOn w:val="Normal"/>
    <w:next w:val="BodyText"/>
    <w:link w:val="FFInterrog5Char"/>
    <w:rsid w:val="00815E81"/>
    <w:pPr>
      <w:numPr>
        <w:ilvl w:val="4"/>
        <w:numId w:val="9"/>
      </w:numPr>
      <w:tabs>
        <w:tab w:val="clear" w:pos="0"/>
      </w:tabs>
      <w:spacing w:after="240"/>
      <w:outlineLvl w:val="4"/>
    </w:pPr>
  </w:style>
  <w:style w:type="character" w:customStyle="1" w:styleId="FFInterrog5Char">
    <w:name w:val="FFInterrog 5 Char"/>
    <w:basedOn w:val="DefaultParagraphFont"/>
    <w:link w:val="FFInterrog5"/>
    <w:rsid w:val="00815E81"/>
    <w:rPr>
      <w:sz w:val="24"/>
      <w:szCs w:val="24"/>
    </w:rPr>
  </w:style>
  <w:style w:type="paragraph" w:customStyle="1" w:styleId="FFInterrog6">
    <w:name w:val="FFInterrog 6"/>
    <w:basedOn w:val="Normal"/>
    <w:next w:val="BodyText"/>
    <w:link w:val="FFInterrog6Char"/>
    <w:rsid w:val="00815E81"/>
    <w:pPr>
      <w:numPr>
        <w:ilvl w:val="5"/>
        <w:numId w:val="9"/>
      </w:numPr>
      <w:tabs>
        <w:tab w:val="clear" w:pos="0"/>
      </w:tabs>
      <w:spacing w:after="240"/>
      <w:outlineLvl w:val="5"/>
    </w:pPr>
  </w:style>
  <w:style w:type="character" w:customStyle="1" w:styleId="FFInterrog6Char">
    <w:name w:val="FFInterrog 6 Char"/>
    <w:basedOn w:val="DefaultParagraphFont"/>
    <w:link w:val="FFInterrog6"/>
    <w:rsid w:val="00815E81"/>
    <w:rPr>
      <w:sz w:val="24"/>
      <w:szCs w:val="24"/>
    </w:rPr>
  </w:style>
  <w:style w:type="paragraph" w:customStyle="1" w:styleId="FFInterrog7">
    <w:name w:val="FFInterrog 7"/>
    <w:basedOn w:val="Normal"/>
    <w:next w:val="BodyText"/>
    <w:link w:val="FFInterrog7Char"/>
    <w:rsid w:val="00815E81"/>
    <w:pPr>
      <w:numPr>
        <w:ilvl w:val="6"/>
        <w:numId w:val="9"/>
      </w:numPr>
      <w:tabs>
        <w:tab w:val="clear" w:pos="0"/>
      </w:tabs>
      <w:spacing w:after="240"/>
      <w:outlineLvl w:val="6"/>
    </w:pPr>
  </w:style>
  <w:style w:type="character" w:customStyle="1" w:styleId="FFInterrog7Char">
    <w:name w:val="FFInterrog 7 Char"/>
    <w:basedOn w:val="DefaultParagraphFont"/>
    <w:link w:val="FFInterrog7"/>
    <w:rsid w:val="00815E81"/>
    <w:rPr>
      <w:sz w:val="24"/>
      <w:szCs w:val="24"/>
    </w:rPr>
  </w:style>
  <w:style w:type="paragraph" w:customStyle="1" w:styleId="FFInterrog8">
    <w:name w:val="FFInterrog 8"/>
    <w:basedOn w:val="Normal"/>
    <w:next w:val="BodyText"/>
    <w:link w:val="FFInterrog8Char"/>
    <w:rsid w:val="00815E81"/>
    <w:pPr>
      <w:numPr>
        <w:ilvl w:val="7"/>
        <w:numId w:val="9"/>
      </w:numPr>
      <w:tabs>
        <w:tab w:val="clear" w:pos="0"/>
      </w:tabs>
      <w:spacing w:after="240"/>
      <w:outlineLvl w:val="7"/>
    </w:pPr>
  </w:style>
  <w:style w:type="character" w:customStyle="1" w:styleId="FFInterrog8Char">
    <w:name w:val="FFInterrog 8 Char"/>
    <w:basedOn w:val="DefaultParagraphFont"/>
    <w:link w:val="FFInterrog8"/>
    <w:rsid w:val="00815E81"/>
    <w:rPr>
      <w:sz w:val="24"/>
      <w:szCs w:val="24"/>
    </w:rPr>
  </w:style>
  <w:style w:type="paragraph" w:customStyle="1" w:styleId="FFInterrog9">
    <w:name w:val="FFInterrog 9"/>
    <w:basedOn w:val="Normal"/>
    <w:next w:val="BodyText"/>
    <w:link w:val="FFInterrog9Char"/>
    <w:rsid w:val="00815E81"/>
    <w:pPr>
      <w:numPr>
        <w:ilvl w:val="8"/>
        <w:numId w:val="9"/>
      </w:numPr>
      <w:tabs>
        <w:tab w:val="clear" w:pos="0"/>
      </w:tabs>
      <w:spacing w:after="240"/>
      <w:outlineLvl w:val="8"/>
    </w:pPr>
  </w:style>
  <w:style w:type="character" w:customStyle="1" w:styleId="FFInterrog9Char">
    <w:name w:val="FFInterrog 9 Char"/>
    <w:basedOn w:val="DefaultParagraphFont"/>
    <w:link w:val="FFInterrog9"/>
    <w:rsid w:val="00815E81"/>
    <w:rPr>
      <w:sz w:val="24"/>
      <w:szCs w:val="24"/>
    </w:rPr>
  </w:style>
  <w:style w:type="paragraph" w:customStyle="1" w:styleId="FFMOL1">
    <w:name w:val="FFMOL 1"/>
    <w:basedOn w:val="Normal"/>
    <w:next w:val="BodyText"/>
    <w:link w:val="FFMOL1Char"/>
    <w:rsid w:val="00815E81"/>
    <w:pPr>
      <w:numPr>
        <w:numId w:val="8"/>
      </w:numPr>
      <w:tabs>
        <w:tab w:val="clear" w:pos="0"/>
      </w:tabs>
      <w:spacing w:after="240"/>
      <w:outlineLvl w:val="0"/>
    </w:pPr>
    <w:rPr>
      <w:b/>
      <w:u w:val="single"/>
    </w:rPr>
  </w:style>
  <w:style w:type="character" w:customStyle="1" w:styleId="FFMOL1Char">
    <w:name w:val="FFMOL 1 Char"/>
    <w:basedOn w:val="DefaultParagraphFont"/>
    <w:link w:val="FFMOL1"/>
    <w:rsid w:val="00815E81"/>
    <w:rPr>
      <w:b/>
      <w:sz w:val="24"/>
      <w:szCs w:val="24"/>
      <w:u w:val="single"/>
    </w:rPr>
  </w:style>
  <w:style w:type="paragraph" w:customStyle="1" w:styleId="FFMOL2">
    <w:name w:val="FFMOL 2"/>
    <w:basedOn w:val="Normal"/>
    <w:next w:val="BodyText"/>
    <w:link w:val="FFMOL2Char"/>
    <w:rsid w:val="00815E81"/>
    <w:pPr>
      <w:numPr>
        <w:ilvl w:val="1"/>
        <w:numId w:val="8"/>
      </w:numPr>
      <w:tabs>
        <w:tab w:val="clear" w:pos="0"/>
      </w:tabs>
      <w:spacing w:after="240"/>
      <w:outlineLvl w:val="1"/>
    </w:pPr>
    <w:rPr>
      <w:u w:val="single"/>
    </w:rPr>
  </w:style>
  <w:style w:type="character" w:customStyle="1" w:styleId="FFMOL2Char">
    <w:name w:val="FFMOL 2 Char"/>
    <w:basedOn w:val="DefaultParagraphFont"/>
    <w:link w:val="FFMOL2"/>
    <w:rsid w:val="00815E81"/>
    <w:rPr>
      <w:sz w:val="24"/>
      <w:szCs w:val="24"/>
      <w:u w:val="single"/>
    </w:rPr>
  </w:style>
  <w:style w:type="paragraph" w:customStyle="1" w:styleId="FFMOL3">
    <w:name w:val="FFMOL 3"/>
    <w:basedOn w:val="Normal"/>
    <w:next w:val="BodyText"/>
    <w:link w:val="FFMOL3Char"/>
    <w:rsid w:val="00815E81"/>
    <w:pPr>
      <w:numPr>
        <w:ilvl w:val="2"/>
        <w:numId w:val="8"/>
      </w:numPr>
      <w:tabs>
        <w:tab w:val="clear" w:pos="0"/>
      </w:tabs>
      <w:spacing w:after="240"/>
      <w:outlineLvl w:val="2"/>
    </w:pPr>
    <w:rPr>
      <w:u w:val="single"/>
    </w:rPr>
  </w:style>
  <w:style w:type="character" w:customStyle="1" w:styleId="FFMOL3Char">
    <w:name w:val="FFMOL 3 Char"/>
    <w:basedOn w:val="DefaultParagraphFont"/>
    <w:link w:val="FFMOL3"/>
    <w:rsid w:val="00815E81"/>
    <w:rPr>
      <w:sz w:val="24"/>
      <w:szCs w:val="24"/>
      <w:u w:val="single"/>
    </w:rPr>
  </w:style>
  <w:style w:type="paragraph" w:customStyle="1" w:styleId="FFMOL4">
    <w:name w:val="FFMOL 4"/>
    <w:basedOn w:val="Normal"/>
    <w:next w:val="BodyText"/>
    <w:link w:val="FFMOL4Char"/>
    <w:rsid w:val="00815E81"/>
    <w:pPr>
      <w:numPr>
        <w:ilvl w:val="3"/>
        <w:numId w:val="8"/>
      </w:numPr>
      <w:tabs>
        <w:tab w:val="clear" w:pos="0"/>
      </w:tabs>
      <w:spacing w:after="240"/>
      <w:outlineLvl w:val="3"/>
    </w:pPr>
  </w:style>
  <w:style w:type="character" w:customStyle="1" w:styleId="FFMOL4Char">
    <w:name w:val="FFMOL 4 Char"/>
    <w:basedOn w:val="DefaultParagraphFont"/>
    <w:link w:val="FFMOL4"/>
    <w:rsid w:val="00815E81"/>
    <w:rPr>
      <w:sz w:val="24"/>
      <w:szCs w:val="24"/>
    </w:rPr>
  </w:style>
  <w:style w:type="paragraph" w:customStyle="1" w:styleId="FFMOL5">
    <w:name w:val="FFMOL 5"/>
    <w:basedOn w:val="Normal"/>
    <w:next w:val="BodyText"/>
    <w:link w:val="FFMOL5Char"/>
    <w:rsid w:val="00815E81"/>
    <w:pPr>
      <w:numPr>
        <w:ilvl w:val="4"/>
        <w:numId w:val="8"/>
      </w:numPr>
      <w:tabs>
        <w:tab w:val="clear" w:pos="0"/>
      </w:tabs>
      <w:spacing w:after="240"/>
      <w:outlineLvl w:val="4"/>
    </w:pPr>
  </w:style>
  <w:style w:type="character" w:customStyle="1" w:styleId="FFMOL5Char">
    <w:name w:val="FFMOL 5 Char"/>
    <w:basedOn w:val="DefaultParagraphFont"/>
    <w:link w:val="FFMOL5"/>
    <w:rsid w:val="00815E81"/>
    <w:rPr>
      <w:sz w:val="24"/>
      <w:szCs w:val="24"/>
    </w:rPr>
  </w:style>
  <w:style w:type="paragraph" w:customStyle="1" w:styleId="FFMOL6">
    <w:name w:val="FFMOL 6"/>
    <w:basedOn w:val="Normal"/>
    <w:next w:val="BodyText"/>
    <w:link w:val="FFMOL6Char"/>
    <w:rsid w:val="00815E81"/>
    <w:pPr>
      <w:numPr>
        <w:ilvl w:val="5"/>
        <w:numId w:val="8"/>
      </w:numPr>
      <w:tabs>
        <w:tab w:val="clear" w:pos="0"/>
      </w:tabs>
      <w:spacing w:after="240"/>
      <w:outlineLvl w:val="5"/>
    </w:pPr>
  </w:style>
  <w:style w:type="character" w:customStyle="1" w:styleId="FFMOL6Char">
    <w:name w:val="FFMOL 6 Char"/>
    <w:basedOn w:val="DefaultParagraphFont"/>
    <w:link w:val="FFMOL6"/>
    <w:rsid w:val="00815E81"/>
    <w:rPr>
      <w:sz w:val="24"/>
      <w:szCs w:val="24"/>
    </w:rPr>
  </w:style>
  <w:style w:type="paragraph" w:customStyle="1" w:styleId="FFMOL7">
    <w:name w:val="FFMOL 7"/>
    <w:basedOn w:val="Normal"/>
    <w:next w:val="BodyText"/>
    <w:link w:val="FFMOL7Char"/>
    <w:rsid w:val="00815E81"/>
    <w:pPr>
      <w:numPr>
        <w:ilvl w:val="6"/>
        <w:numId w:val="8"/>
      </w:numPr>
      <w:tabs>
        <w:tab w:val="clear" w:pos="0"/>
      </w:tabs>
      <w:spacing w:after="240"/>
      <w:outlineLvl w:val="6"/>
    </w:pPr>
  </w:style>
  <w:style w:type="character" w:customStyle="1" w:styleId="FFMOL7Char">
    <w:name w:val="FFMOL 7 Char"/>
    <w:basedOn w:val="DefaultParagraphFont"/>
    <w:link w:val="FFMOL7"/>
    <w:rsid w:val="00815E81"/>
    <w:rPr>
      <w:sz w:val="24"/>
      <w:szCs w:val="24"/>
    </w:rPr>
  </w:style>
  <w:style w:type="paragraph" w:customStyle="1" w:styleId="FFMOL8">
    <w:name w:val="FFMOL 8"/>
    <w:basedOn w:val="Normal"/>
    <w:next w:val="BodyText"/>
    <w:link w:val="FFMOL8Char"/>
    <w:rsid w:val="00815E81"/>
    <w:pPr>
      <w:numPr>
        <w:ilvl w:val="7"/>
        <w:numId w:val="8"/>
      </w:numPr>
      <w:tabs>
        <w:tab w:val="clear" w:pos="0"/>
      </w:tabs>
      <w:spacing w:after="240"/>
      <w:outlineLvl w:val="7"/>
    </w:pPr>
  </w:style>
  <w:style w:type="character" w:customStyle="1" w:styleId="FFMOL8Char">
    <w:name w:val="FFMOL 8 Char"/>
    <w:basedOn w:val="DefaultParagraphFont"/>
    <w:link w:val="FFMOL8"/>
    <w:rsid w:val="00815E81"/>
    <w:rPr>
      <w:sz w:val="24"/>
      <w:szCs w:val="24"/>
    </w:rPr>
  </w:style>
  <w:style w:type="paragraph" w:customStyle="1" w:styleId="FFMOL9">
    <w:name w:val="FFMOL 9"/>
    <w:basedOn w:val="Normal"/>
    <w:next w:val="BodyText"/>
    <w:link w:val="FFMOL9Char"/>
    <w:rsid w:val="00815E81"/>
    <w:pPr>
      <w:numPr>
        <w:ilvl w:val="8"/>
        <w:numId w:val="8"/>
      </w:numPr>
      <w:tabs>
        <w:tab w:val="clear" w:pos="0"/>
      </w:tabs>
      <w:spacing w:after="240"/>
      <w:outlineLvl w:val="8"/>
    </w:pPr>
  </w:style>
  <w:style w:type="character" w:customStyle="1" w:styleId="FFMOL9Char">
    <w:name w:val="FFMOL 9 Char"/>
    <w:basedOn w:val="DefaultParagraphFont"/>
    <w:link w:val="FFMOL9"/>
    <w:rsid w:val="00815E81"/>
    <w:rPr>
      <w:sz w:val="24"/>
      <w:szCs w:val="24"/>
    </w:rPr>
  </w:style>
  <w:style w:type="paragraph" w:styleId="NormalWeb">
    <w:name w:val="Normal (Web)"/>
    <w:basedOn w:val="Normal"/>
    <w:uiPriority w:val="99"/>
    <w:unhideWhenUsed/>
    <w:rsid w:val="005A71E8"/>
    <w:pPr>
      <w:spacing w:before="100" w:beforeAutospacing="1" w:after="100" w:afterAutospacing="1"/>
    </w:pPr>
  </w:style>
  <w:style w:type="paragraph" w:customStyle="1" w:styleId="citeas">
    <w:name w:val="citeas"/>
    <w:basedOn w:val="Normal"/>
    <w:uiPriority w:val="99"/>
    <w:semiHidden/>
    <w:rsid w:val="005A71E8"/>
    <w:pPr>
      <w:spacing w:before="100" w:beforeAutospacing="1" w:after="100" w:afterAutospacing="1"/>
    </w:pPr>
  </w:style>
  <w:style w:type="paragraph" w:customStyle="1" w:styleId="judges">
    <w:name w:val="judges"/>
    <w:basedOn w:val="Normal"/>
    <w:uiPriority w:val="99"/>
    <w:semiHidden/>
    <w:rsid w:val="005A71E8"/>
    <w:pPr>
      <w:spacing w:before="100" w:beforeAutospacing="1" w:after="100" w:afterAutospacing="1"/>
    </w:pPr>
  </w:style>
  <w:style w:type="paragraph" w:customStyle="1" w:styleId="decided">
    <w:name w:val="decided"/>
    <w:basedOn w:val="Normal"/>
    <w:uiPriority w:val="99"/>
    <w:semiHidden/>
    <w:rsid w:val="005A71E8"/>
    <w:pPr>
      <w:spacing w:before="100" w:beforeAutospacing="1" w:after="100" w:afterAutospacing="1"/>
    </w:pPr>
  </w:style>
  <w:style w:type="paragraph" w:customStyle="1" w:styleId="pagecite">
    <w:name w:val="pagecite"/>
    <w:basedOn w:val="Normal"/>
    <w:uiPriority w:val="99"/>
    <w:semiHidden/>
    <w:rsid w:val="005A71E8"/>
    <w:pPr>
      <w:spacing w:before="100" w:beforeAutospacing="1" w:after="100" w:afterAutospacing="1"/>
    </w:pPr>
  </w:style>
  <w:style w:type="paragraph" w:customStyle="1" w:styleId="sectiontitle">
    <w:name w:val="sectiontitle"/>
    <w:basedOn w:val="Normal"/>
    <w:uiPriority w:val="99"/>
    <w:semiHidden/>
    <w:rsid w:val="005A71E8"/>
    <w:pPr>
      <w:spacing w:before="100" w:beforeAutospacing="1" w:after="100" w:afterAutospacing="1"/>
    </w:pPr>
  </w:style>
  <w:style w:type="paragraph" w:customStyle="1" w:styleId="bio">
    <w:name w:val="bio"/>
    <w:basedOn w:val="Normal"/>
    <w:uiPriority w:val="99"/>
    <w:semiHidden/>
    <w:rsid w:val="005A71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9071</Characters>
  <Application>Microsoft Office Word</Application>
  <DocSecurity>0</DocSecurity>
  <Lines>153</Lines>
  <Paragraphs>51</Paragraphs>
  <ScaleCrop>false</ScaleCrop>
  <HeadingPairs>
    <vt:vector size="2" baseType="variant">
      <vt:variant>
        <vt:lpstr>Title</vt:lpstr>
      </vt:variant>
      <vt:variant>
        <vt:i4>1</vt:i4>
      </vt:variant>
    </vt:vector>
  </HeadingPairs>
  <TitlesOfParts>
    <vt:vector size="1" baseType="lpstr">
      <vt:lpstr/>
    </vt:vector>
  </TitlesOfParts>
  <Company>Farrell Fritz, P.C.</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Fritz</dc:creator>
  <cp:lastModifiedBy>Farrell Fritz</cp:lastModifiedBy>
  <cp:revision>1</cp:revision>
  <dcterms:created xsi:type="dcterms:W3CDTF">2012-03-30T14:21:00Z</dcterms:created>
  <dcterms:modified xsi:type="dcterms:W3CDTF">2012-03-30T14:21:00Z</dcterms:modified>
</cp:coreProperties>
</file>